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w:t>
      </w:r>
      <w:r w:rsidDel="00000000" w:rsidR="00000000" w:rsidRPr="00000000">
        <w:rPr>
          <w:b w:val="1"/>
          <w:sz w:val="24"/>
          <w:szCs w:val="24"/>
          <w:rtl w:val="0"/>
        </w:rPr>
        <w:t xml:space="preserve">3</w:t>
      </w:r>
      <w:r w:rsidDel="00000000" w:rsidR="00000000" w:rsidRPr="00000000">
        <w:rPr>
          <w:b w:val="1"/>
          <w:color w:val="000000"/>
          <w:sz w:val="24"/>
          <w:szCs w:val="24"/>
          <w:rtl w:val="0"/>
        </w:rPr>
        <w:t xml:space="preserve"> – Financial Viability Risk Assessment </w:t>
      </w:r>
      <w:r w:rsidDel="00000000" w:rsidR="00000000" w:rsidRPr="00000000">
        <w:rPr>
          <w:b w:val="1"/>
          <w:sz w:val="24"/>
          <w:szCs w:val="24"/>
          <w:rtl w:val="0"/>
        </w:rPr>
        <w:t xml:space="preserve">Instructions</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 3a </w:t>
      </w:r>
      <w:r w:rsidDel="00000000" w:rsidR="00000000" w:rsidRPr="00000000">
        <w:rPr>
          <w:color w:val="000000"/>
          <w:sz w:val="24"/>
          <w:szCs w:val="24"/>
          <w:highlight w:val="white"/>
          <w:rtl w:val="0"/>
        </w:rPr>
        <w:t xml:space="preserve">RM</w:t>
      </w:r>
      <w:r w:rsidDel="00000000" w:rsidR="00000000" w:rsidRPr="00000000">
        <w:rPr>
          <w:sz w:val="24"/>
          <w:szCs w:val="24"/>
          <w:highlight w:val="white"/>
          <w:rtl w:val="0"/>
        </w:rPr>
        <w:t xml:space="preserve">6241</w:t>
      </w:r>
      <w:r w:rsidDel="00000000" w:rsidR="00000000" w:rsidRPr="00000000">
        <w:rPr>
          <w:color w:val="000000"/>
          <w:sz w:val="24"/>
          <w:szCs w:val="24"/>
          <w:highlight w:val="white"/>
          <w:rtl w:val="0"/>
        </w:rPr>
        <w:t xml:space="preserve"> F</w:t>
      </w:r>
      <w:r w:rsidDel="00000000" w:rsidR="00000000" w:rsidRPr="00000000">
        <w:rPr>
          <w:color w:val="000000"/>
          <w:sz w:val="24"/>
          <w:szCs w:val="24"/>
          <w:rtl w:val="0"/>
        </w:rPr>
        <w:t xml:space="preserve">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Key Subcontractor identified within the SQ and Attachment 4 -Additional Subcontractor details. Definition of Key Subcontractor can be found in Joint Schedule 1</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ind w:left="141" w:firstLine="0"/>
              <w:rPr>
                <w:sz w:val="24"/>
                <w:szCs w:val="24"/>
              </w:rPr>
            </w:pPr>
            <w:r w:rsidDel="00000000" w:rsidR="00000000" w:rsidRPr="00000000">
              <w:rPr>
                <w:color w:val="0563c1"/>
                <w:sz w:val="24"/>
                <w:szCs w:val="24"/>
                <w:u w:val="single"/>
                <w:rtl w:val="0"/>
              </w:rPr>
              <w:t xml:space="preserve">https://assets.publishing.service.gov.uk/government/uploads/system/uploads/attachment_data/file/987132/Assessing_and_monitoring_the_economic_and_financial_standing_of_suppliers_guidance_note_May_2021.pdf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color w:val="0563c1"/>
                <w:sz w:val="24"/>
                <w:szCs w:val="24"/>
                <w:u w:val="single"/>
                <w:rtl w:val="0"/>
              </w:rPr>
              <w:t xml:space="preserve">https://assets.publishing.service.gov.uk/government/uploads/system/uploads/attachment_data/file/987353/The_Sourcing_Playbook.pdf</w:t>
            </w:r>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1825" w:line="240" w:lineRule="auto"/>
        <w:rPr>
          <w:b w:val="1"/>
          <w:sz w:val="28"/>
          <w:szCs w:val="28"/>
        </w:rPr>
      </w:pPr>
      <w:r w:rsidDel="00000000" w:rsidR="00000000" w:rsidRPr="00000000">
        <w:rPr>
          <w:b w:val="1"/>
          <w:color w:val="000000"/>
          <w:sz w:val="28"/>
          <w:szCs w:val="28"/>
          <w:rtl w:val="0"/>
        </w:rPr>
        <w:t xml:space="preserve">Introduction  </w:t>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29" w:lineRule="auto"/>
        <w:rPr>
          <w:color w:val="000000"/>
          <w:sz w:val="24"/>
          <w:szCs w:val="24"/>
          <w:highlight w:val="white"/>
        </w:rPr>
      </w:pPr>
      <w:r w:rsidDel="00000000" w:rsidR="00000000" w:rsidRPr="00000000">
        <w:rPr>
          <w:sz w:val="24"/>
          <w:szCs w:val="24"/>
          <w:highlight w:val="white"/>
          <w:rtl w:val="0"/>
        </w:rPr>
        <w:t xml:space="preserve">C</w:t>
      </w:r>
      <w:r w:rsidDel="00000000" w:rsidR="00000000" w:rsidRPr="00000000">
        <w:rPr>
          <w:color w:val="000000"/>
          <w:sz w:val="24"/>
          <w:szCs w:val="24"/>
          <w:highlight w:val="white"/>
          <w:rtl w:val="0"/>
        </w:rPr>
        <w:t xml:space="preserve">CS has adapted the Cabinet Office’s Financial Viability Risk Assessment (FVRA) Tool </w:t>
      </w:r>
      <w:r w:rsidDel="00000000" w:rsidR="00000000" w:rsidRPr="00000000">
        <w:rPr>
          <w:sz w:val="24"/>
          <w:szCs w:val="24"/>
          <w:highlight w:val="white"/>
          <w:rtl w:val="0"/>
        </w:rPr>
        <w:t xml:space="preserve">(version 4.3.1)</w:t>
      </w:r>
      <w:r w:rsidDel="00000000" w:rsidR="00000000" w:rsidRPr="00000000">
        <w:rPr>
          <w:color w:val="000000"/>
          <w:sz w:val="24"/>
          <w:szCs w:val="24"/>
          <w:highlight w:val="white"/>
          <w:rtl w:val="0"/>
        </w:rPr>
        <w:t xml:space="preserve"> as the basis to conduct a financial assessment on all Bids. The </w:t>
      </w:r>
      <w:r w:rsidDel="00000000" w:rsidR="00000000" w:rsidRPr="00000000">
        <w:rPr>
          <w:sz w:val="24"/>
          <w:szCs w:val="24"/>
          <w:highlight w:val="white"/>
          <w:rtl w:val="0"/>
        </w:rPr>
        <w:t xml:space="preserve">RM6241 - Housing Maintenance and Repair Dynamic Purchasing System Agreement </w:t>
      </w:r>
      <w:r w:rsidDel="00000000" w:rsidR="00000000" w:rsidRPr="00000000">
        <w:rPr>
          <w:color w:val="000000"/>
          <w:sz w:val="26"/>
          <w:szCs w:val="26"/>
          <w:highlight w:val="white"/>
          <w:rtl w:val="0"/>
        </w:rPr>
        <w:t xml:space="preserve">FVRA Tool is provided at Attachment </w:t>
      </w:r>
      <w:r w:rsidDel="00000000" w:rsidR="00000000" w:rsidRPr="00000000">
        <w:rPr>
          <w:sz w:val="26"/>
          <w:szCs w:val="26"/>
          <w:highlight w:val="white"/>
          <w:rtl w:val="0"/>
        </w:rPr>
        <w:t xml:space="preserve">3a</w:t>
      </w:r>
      <w:r w:rsidDel="00000000" w:rsidR="00000000" w:rsidRPr="00000000">
        <w:rPr>
          <w:color w:val="000000"/>
          <w:sz w:val="26"/>
          <w:szCs w:val="26"/>
          <w:highlight w:val="white"/>
          <w:rtl w:val="0"/>
        </w:rPr>
        <w:t xml:space="preserve"> </w:t>
      </w:r>
      <w:r w:rsidDel="00000000" w:rsidR="00000000" w:rsidRPr="00000000">
        <w:rPr>
          <w:color w:val="000000"/>
          <w:sz w:val="24"/>
          <w:szCs w:val="24"/>
          <w:highlight w:val="white"/>
          <w:rtl w:val="0"/>
        </w:rPr>
        <w:t xml:space="preserve">– Financial Viability Risk Assessment Tool and is to be completed and submitted by Bidders.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highlight w:val="white"/>
        </w:rPr>
      </w:pPr>
      <w:r w:rsidDel="00000000" w:rsidR="00000000" w:rsidRPr="00000000">
        <w:rPr>
          <w:color w:val="000000"/>
          <w:sz w:val="24"/>
          <w:szCs w:val="24"/>
          <w:highlight w:val="white"/>
          <w:rtl w:val="0"/>
        </w:rPr>
        <w:t xml:space="preserve">Bidders and each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 must complete and submit </w:t>
      </w:r>
      <w:r w:rsidDel="00000000" w:rsidR="00000000" w:rsidRPr="00000000">
        <w:rPr>
          <w:sz w:val="24"/>
          <w:szCs w:val="24"/>
          <w:highlight w:val="white"/>
          <w:rtl w:val="0"/>
        </w:rPr>
        <w:t xml:space="preserve">Attachment 3a </w:t>
      </w:r>
      <w:r w:rsidDel="00000000" w:rsidR="00000000" w:rsidRPr="00000000">
        <w:rPr>
          <w:color w:val="000000"/>
          <w:sz w:val="24"/>
          <w:szCs w:val="24"/>
          <w:highlight w:val="white"/>
          <w:rtl w:val="0"/>
        </w:rPr>
        <w:t xml:space="preserve">Financial Viability Risk Assessment Tool.</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highlight w:val="white"/>
        </w:rPr>
      </w:pPr>
      <w:r w:rsidDel="00000000" w:rsidR="00000000" w:rsidRPr="00000000">
        <w:rPr>
          <w:color w:val="000000"/>
          <w:sz w:val="24"/>
          <w:szCs w:val="24"/>
          <w:highlight w:val="white"/>
          <w:rtl w:val="0"/>
        </w:rPr>
        <w:t xml:space="preserve">Bidders, and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members, who pass the assessment to the satisfaction of CCS will achieve a “pass”. If a Bidder or any member of a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highlight w:val="white"/>
          <w:rtl w:val="0"/>
        </w:rPr>
        <w:t xml:space="preserve">It is advised that before completing the FVRA, Bidders review the May 2021</w:t>
      </w:r>
      <w:r w:rsidDel="00000000" w:rsidR="00000000" w:rsidRPr="00000000">
        <w:rPr>
          <w:sz w:val="24"/>
          <w:szCs w:val="24"/>
          <w:highlight w:val="white"/>
          <w:rtl w:val="0"/>
        </w:rPr>
        <w:t xml:space="preserve"> </w:t>
      </w:r>
      <w:r w:rsidDel="00000000" w:rsidR="00000000" w:rsidRPr="00000000">
        <w:rPr>
          <w:color w:val="000000"/>
          <w:sz w:val="24"/>
          <w:szCs w:val="24"/>
          <w:rtl w:val="0"/>
        </w:rPr>
        <w:t xml:space="preserve">Guidance Note ‘Assessing and Monitoring the Economic and Financial Standing of Bidders and Suppliers’ (hereafter referred to as ‘The Guidance Note’) which can be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8">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165" w:line="248.00000000000006" w:lineRule="auto"/>
        <w:ind w:left="5" w:right="532" w:firstLine="8"/>
        <w:rPr>
          <w:color w:val="000000"/>
          <w:sz w:val="24"/>
          <w:szCs w:val="24"/>
        </w:rPr>
      </w:pPr>
      <w:r w:rsidDel="00000000" w:rsidR="00000000" w:rsidRPr="00000000">
        <w:rPr>
          <w:sz w:val="24"/>
          <w:szCs w:val="24"/>
          <w:highlight w:val="white"/>
          <w:rtl w:val="0"/>
        </w:rPr>
        <w:t xml:space="preserve">RM6241 - Housing Maintenance and Repair Dynamic Purchasing System Agreement</w:t>
      </w:r>
      <w:r w:rsidDel="00000000" w:rsidR="00000000" w:rsidRPr="00000000">
        <w:rPr>
          <w:color w:val="000000"/>
          <w:sz w:val="24"/>
          <w:szCs w:val="24"/>
          <w:highlight w:val="white"/>
          <w:rtl w:val="0"/>
        </w:rPr>
        <w:t xml:space="preserve"> </w:t>
      </w:r>
      <w:r w:rsidDel="00000000" w:rsidR="00000000" w:rsidRPr="00000000">
        <w:rPr>
          <w:sz w:val="24"/>
          <w:szCs w:val="24"/>
          <w:rtl w:val="0"/>
        </w:rPr>
        <w:t xml:space="preserve">has been</w:t>
      </w:r>
      <w:r w:rsidDel="00000000" w:rsidR="00000000" w:rsidRPr="00000000">
        <w:rPr>
          <w:color w:val="000000"/>
          <w:sz w:val="24"/>
          <w:szCs w:val="24"/>
          <w:rtl w:val="0"/>
        </w:rPr>
        <w:t xml:space="preserve"> classified as a </w:t>
      </w:r>
      <w:r w:rsidDel="00000000" w:rsidR="00000000" w:rsidRPr="00000000">
        <w:rPr>
          <w:sz w:val="24"/>
          <w:szCs w:val="24"/>
          <w:rtl w:val="0"/>
        </w:rPr>
        <w:t xml:space="preserve">GOLD</w:t>
      </w:r>
      <w:r w:rsidDel="00000000" w:rsidR="00000000" w:rsidRPr="00000000">
        <w:rPr>
          <w:color w:val="000000"/>
          <w:sz w:val="24"/>
          <w:szCs w:val="24"/>
          <w:rtl w:val="0"/>
        </w:rPr>
        <w:t xml:space="preserve"> contract, via the Contract Tiering Tool. All B</w:t>
      </w:r>
      <w:r w:rsidDel="00000000" w:rsidR="00000000" w:rsidRPr="00000000">
        <w:rPr>
          <w:sz w:val="24"/>
          <w:szCs w:val="24"/>
          <w:rtl w:val="0"/>
        </w:rPr>
        <w:t xml:space="preserve">idders tendering for this DPS are required to complete Attachment 3a - Financial Viability Assessment Tool and upload when prompted when completing your questionnaire at Question number 54 in the DPSQ. </w:t>
      </w: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67" w:line="248.00000000000006" w:lineRule="auto"/>
        <w:ind w:left="5" w:right="323" w:firstLine="0"/>
        <w:rPr>
          <w:color w:val="000000"/>
          <w:sz w:val="24"/>
          <w:szCs w:val="24"/>
        </w:rPr>
      </w:pPr>
      <w:r w:rsidDel="00000000" w:rsidR="00000000" w:rsidRPr="00000000">
        <w:rPr>
          <w:color w:val="000000"/>
          <w:sz w:val="24"/>
          <w:szCs w:val="24"/>
          <w:highlight w:val="white"/>
          <w:rtl w:val="0"/>
        </w:rPr>
        <w:t xml:space="preserve">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p</w:t>
      </w:r>
      <w:r w:rsidDel="00000000" w:rsidR="00000000" w:rsidRPr="00000000">
        <w:rPr>
          <w:color w:val="000000"/>
          <w:sz w:val="24"/>
          <w:szCs w:val="24"/>
          <w:rtl w:val="0"/>
        </w:rPr>
        <w:t xml:space="preserve">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Further guidance around potential mitigations is also provided in The Guidance Note.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r w:rsidDel="00000000" w:rsidR="00000000" w:rsidRPr="00000000">
        <w:rPr>
          <w:color w:val="000000"/>
          <w:sz w:val="24"/>
          <w:szCs w:val="24"/>
          <w:rtl w:val="0"/>
        </w:rPr>
        <w:t xml:space="preserve">Please see </w:t>
      </w:r>
      <w:r w:rsidDel="00000000" w:rsidR="00000000" w:rsidRPr="00000000">
        <w:rPr>
          <w:sz w:val="24"/>
          <w:szCs w:val="24"/>
          <w:rtl w:val="0"/>
        </w:rPr>
        <w:t xml:space="preserve">below</w:t>
      </w:r>
      <w:r w:rsidDel="00000000" w:rsidR="00000000" w:rsidRPr="00000000">
        <w:rPr>
          <w:color w:val="000000"/>
          <w:sz w:val="24"/>
          <w:szCs w:val="24"/>
          <w:rtl w:val="0"/>
        </w:rPr>
        <w:t xml:space="preserve">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w:t>
      </w:r>
      <w:r w:rsidDel="00000000" w:rsidR="00000000" w:rsidRPr="00000000">
        <w:rPr>
          <w:sz w:val="24"/>
          <w:szCs w:val="24"/>
          <w:rtl w:val="0"/>
        </w:rPr>
        <w:t xml:space="preserve">to the system.</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8"/>
          <w:szCs w:val="28"/>
        </w:rPr>
      </w:pPr>
      <w:r w:rsidDel="00000000" w:rsidR="00000000" w:rsidRPr="00000000">
        <w:rPr>
          <w:rtl w:val="0"/>
        </w:rPr>
      </w:r>
    </w:p>
    <w:p w:rsidR="00000000" w:rsidDel="00000000" w:rsidP="00000000" w:rsidRDefault="00000000" w:rsidRPr="00000000" w14:paraId="00000024">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8"/>
          <w:szCs w:val="28"/>
        </w:rPr>
      </w:pPr>
      <w:r w:rsidDel="00000000" w:rsidR="00000000" w:rsidRPr="00000000">
        <w:rPr>
          <w:b w:val="1"/>
          <w:color w:val="000000"/>
          <w:sz w:val="28"/>
          <w:szCs w:val="28"/>
          <w:rtl w:val="0"/>
        </w:rPr>
        <w:t xml:space="preserve">Instructions and guidance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83" w:line="249" w:lineRule="auto"/>
        <w:ind w:left="20" w:right="114" w:firstLine="0"/>
        <w:rPr>
          <w:color w:val="000000"/>
          <w:sz w:val="24"/>
          <w:szCs w:val="24"/>
        </w:rPr>
      </w:pPr>
      <w:r w:rsidDel="00000000" w:rsidR="00000000" w:rsidRPr="00000000">
        <w:rPr>
          <w:color w:val="000000"/>
          <w:sz w:val="24"/>
          <w:szCs w:val="24"/>
          <w:rtl w:val="0"/>
        </w:rPr>
        <w:t xml:space="preserve">Before completing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sz w:val="24"/>
          <w:szCs w:val="24"/>
          <w:rtl w:val="0"/>
        </w:rPr>
        <w:t xml:space="preserve"> m</w:t>
      </w:r>
      <w:r w:rsidDel="00000000" w:rsidR="00000000" w:rsidRPr="00000000">
        <w:rPr>
          <w:color w:val="000000"/>
          <w:sz w:val="24"/>
          <w:szCs w:val="24"/>
          <w:rtl w:val="0"/>
        </w:rPr>
        <w:t xml:space="preserve">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Attachment </w:t>
      </w:r>
      <w:r w:rsidDel="00000000" w:rsidR="00000000" w:rsidRPr="00000000">
        <w:rPr>
          <w:sz w:val="24"/>
          <w:szCs w:val="24"/>
          <w:rtl w:val="0"/>
        </w:rPr>
        <w:t xml:space="preserve">3</w:t>
      </w:r>
      <w:r w:rsidDel="00000000" w:rsidR="00000000" w:rsidRPr="00000000">
        <w:rPr>
          <w:color w:val="000000"/>
          <w:sz w:val="24"/>
          <w:szCs w:val="24"/>
          <w:rtl w:val="0"/>
        </w:rPr>
        <w:t xml:space="preserve">a.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9">
      <w:pPr>
        <w:widowControl w:val="0"/>
        <w:numPr>
          <w:ilvl w:val="0"/>
          <w:numId w:val="2"/>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A">
      <w:pPr>
        <w:widowControl w:val="0"/>
        <w:numPr>
          <w:ilvl w:val="0"/>
          <w:numId w:val="2"/>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8.00000000000006" w:lineRule="auto"/>
        <w:ind w:left="720" w:right="331" w:firstLine="0"/>
        <w:rPr>
          <w:sz w:val="24"/>
          <w:szCs w:val="24"/>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rtl w:val="0"/>
        </w:rPr>
        <w:t xml:space="preserve">1. </w:t>
      </w:r>
      <w:r w:rsidDel="00000000" w:rsidR="00000000" w:rsidRPr="00000000">
        <w:rPr>
          <w:b w:val="1"/>
          <w:color w:val="000000"/>
          <w:sz w:val="24"/>
          <w:szCs w:val="24"/>
          <w:highlight w:val="white"/>
          <w:rtl w:val="0"/>
        </w:rPr>
        <w:t xml:space="preserve">Gold</w:t>
      </w:r>
      <w:r w:rsidDel="00000000" w:rsidR="00000000" w:rsidRPr="00000000">
        <w:rPr>
          <w:color w:val="000000"/>
          <w:sz w:val="24"/>
          <w:szCs w:val="24"/>
          <w:rtl w:val="0"/>
        </w:rPr>
        <w:t xml:space="preserve"> Bidders must correctly and accurately complete</w:t>
      </w:r>
      <w:r w:rsidDel="00000000" w:rsidR="00000000" w:rsidRPr="00000000">
        <w:rPr>
          <w:color w:val="000000"/>
          <w:sz w:val="24"/>
          <w:szCs w:val="24"/>
          <w:highlight w:val="white"/>
          <w:rtl w:val="0"/>
        </w:rPr>
        <w:t xml:space="preserve">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before="17" w:line="246" w:lineRule="auto"/>
        <w:ind w:left="283" w:right="544" w:firstLine="1.0000000000000142"/>
        <w:rPr>
          <w:color w:val="000000"/>
          <w:sz w:val="19"/>
          <w:szCs w:val="19"/>
          <w:highlight w:val="whit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highlight w:val="white"/>
        </w:rPr>
      </w:pPr>
      <w:r w:rsidDel="00000000" w:rsidR="00000000" w:rsidRPr="00000000">
        <w:rPr>
          <w:color w:val="000000"/>
          <w:sz w:val="24"/>
          <w:szCs w:val="24"/>
          <w:highlight w:val="white"/>
          <w:rtl w:val="0"/>
        </w:rPr>
        <w:t xml:space="preserve">2. Means of Proof will be in line with PCR2015 regulation 60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highlight w:val="white"/>
        </w:rPr>
      </w:pPr>
      <w:r w:rsidDel="00000000" w:rsidR="00000000" w:rsidRPr="00000000">
        <w:rPr>
          <w:color w:val="0563c1"/>
          <w:sz w:val="24"/>
          <w:szCs w:val="24"/>
          <w:highlight w:val="white"/>
          <w:u w:val="single"/>
          <w:rtl w:val="0"/>
        </w:rPr>
        <w:t xml:space="preserve">https://www.legislation.gov.uk/uksi/2015/102/regulation/60/made</w:t>
      </w:r>
      <w:r w:rsidDel="00000000" w:rsidR="00000000" w:rsidRPr="00000000">
        <w:rPr>
          <w:color w:val="0563c1"/>
          <w:sz w:val="24"/>
          <w:szCs w:val="24"/>
          <w:highlight w:val="white"/>
          <w:rtl w:val="0"/>
        </w:rPr>
        <w:t xml:space="preserve">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highlight w:val="whit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color w:val="000000"/>
          <w:sz w:val="24"/>
          <w:szCs w:val="24"/>
          <w:highlight w:val="white"/>
          <w:rtl w:val="0"/>
        </w:rPr>
        <w:t xml:space="preserve">3. Bidders should complete all tabs in line with the </w:t>
      </w:r>
      <w:r w:rsidDel="00000000" w:rsidR="00000000" w:rsidRPr="00000000">
        <w:rPr>
          <w:sz w:val="24"/>
          <w:szCs w:val="24"/>
          <w:highlight w:val="white"/>
          <w:rtl w:val="0"/>
        </w:rPr>
        <w:t xml:space="preserve">instruction found within the Bidder instructions tab of the RM6241 Financial Viability Risk Assessment Tool 3a.</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highlight w:val="white"/>
          <w:rtl w:val="0"/>
        </w:rPr>
        <w:t xml:space="preserve">4. Each consortium member will be required to complete an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individually, and provide copies of their published accounts for the last 3 years. Each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 will be assessed separately. </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highlight w:val="white"/>
          <w:rtl w:val="0"/>
        </w:rPr>
        <w:t xml:space="preserve">5. Where the financial information inputted by the Bidder into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and compared to the thresholds set by the CCS (see Authority RAG thresholds tab and Annex 1), the following is calculated in the assessment (black) tabs: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color w:val="000000"/>
          <w:sz w:val="24"/>
          <w:szCs w:val="24"/>
          <w:highlight w:val="white"/>
          <w:rtl w:val="0"/>
        </w:rPr>
        <w:t xml:space="preserve">a green result the Bidder passes the criteria and no further action is required;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color w:val="000000"/>
          <w:sz w:val="24"/>
          <w:szCs w:val="24"/>
          <w:highlight w:val="white"/>
          <w:rtl w:val="0"/>
        </w:rPr>
        <w:t xml:space="preserve">a red or amber result(s)</w:t>
      </w:r>
      <w:r w:rsidDel="00000000" w:rsidR="00000000" w:rsidRPr="00000000">
        <w:rPr>
          <w:sz w:val="24"/>
          <w:szCs w:val="24"/>
          <w:highlight w:val="white"/>
          <w:rtl w:val="0"/>
        </w:rPr>
        <w:t xml:space="preserve">.  This </w:t>
      </w:r>
      <w:r w:rsidDel="00000000" w:rsidR="00000000" w:rsidRPr="00000000">
        <w:rPr>
          <w:color w:val="000000"/>
          <w:sz w:val="24"/>
          <w:szCs w:val="24"/>
          <w:highlight w:val="white"/>
          <w:rtl w:val="0"/>
        </w:rPr>
        <w:t xml:space="preserve">will </w:t>
      </w:r>
      <w:r w:rsidDel="00000000" w:rsidR="00000000" w:rsidRPr="00000000">
        <w:rPr>
          <w:sz w:val="24"/>
          <w:szCs w:val="24"/>
          <w:highlight w:val="white"/>
          <w:rtl w:val="0"/>
        </w:rPr>
        <w:t xml:space="preserve">not be an automatic</w:t>
      </w:r>
      <w:r w:rsidDel="00000000" w:rsidR="00000000" w:rsidRPr="00000000">
        <w:rPr>
          <w:color w:val="000000"/>
          <w:sz w:val="24"/>
          <w:szCs w:val="24"/>
          <w:highlight w:val="white"/>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highlight w:val="white"/>
        </w:rPr>
      </w:pPr>
      <w:r w:rsidDel="00000000" w:rsidR="00000000" w:rsidRPr="00000000">
        <w:rPr>
          <w:color w:val="000000"/>
          <w:sz w:val="24"/>
          <w:szCs w:val="24"/>
          <w:highlight w:val="white"/>
          <w:rtl w:val="0"/>
        </w:rPr>
        <w:t xml:space="preserve">6. If CCS requires clarification or further information</w:t>
      </w:r>
      <w:r w:rsidDel="00000000" w:rsidR="00000000" w:rsidRPr="00000000">
        <w:rPr>
          <w:sz w:val="24"/>
          <w:szCs w:val="24"/>
          <w:highlight w:val="white"/>
          <w:rtl w:val="0"/>
        </w:rPr>
        <w:t xml:space="preserve"> or</w:t>
      </w:r>
      <w:r w:rsidDel="00000000" w:rsidR="00000000" w:rsidRPr="00000000">
        <w:rPr>
          <w:color w:val="000000"/>
          <w:sz w:val="24"/>
          <w:szCs w:val="24"/>
          <w:highlight w:val="white"/>
          <w:rtl w:val="0"/>
        </w:rPr>
        <w:t xml:space="preserve"> explanations, it will send a message to the Bidder</w:t>
      </w:r>
      <w:r w:rsidDel="00000000" w:rsidR="00000000" w:rsidRPr="00000000">
        <w:rPr>
          <w:sz w:val="24"/>
          <w:szCs w:val="24"/>
          <w:highlight w:val="white"/>
          <w:rtl w:val="0"/>
        </w:rPr>
        <w:t xml:space="preserve"> via salesforce email messaging service</w:t>
      </w:r>
      <w:r w:rsidDel="00000000" w:rsidR="00000000" w:rsidRPr="00000000">
        <w:rPr>
          <w:color w:val="000000"/>
          <w:sz w:val="24"/>
          <w:szCs w:val="24"/>
          <w:highlight w:val="white"/>
          <w:rtl w:val="0"/>
        </w:rPr>
        <w:t xml:space="preserve">. Bidders must respond to these requests within </w:t>
      </w:r>
      <w:r w:rsidDel="00000000" w:rsidR="00000000" w:rsidRPr="00000000">
        <w:rPr>
          <w:sz w:val="24"/>
          <w:szCs w:val="24"/>
          <w:highlight w:val="white"/>
          <w:rtl w:val="0"/>
        </w:rPr>
        <w:t xml:space="preserve">timeframes set in the individual messages.</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highlight w:val="whit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highlight w:val="white"/>
        </w:rPr>
      </w:pPr>
      <w:r w:rsidDel="00000000" w:rsidR="00000000" w:rsidRPr="00000000">
        <w:rPr>
          <w:color w:val="000000"/>
          <w:sz w:val="24"/>
          <w:szCs w:val="24"/>
          <w:highlight w:val="white"/>
          <w:rtl w:val="0"/>
        </w:rPr>
        <w:t xml:space="preserve">8. All Bidders must provide copies of: </w:t>
      </w:r>
    </w:p>
    <w:p w:rsidR="00000000" w:rsidDel="00000000" w:rsidP="00000000" w:rsidRDefault="00000000" w:rsidRPr="00000000" w14:paraId="0000003C">
      <w:pPr>
        <w:widowControl w:val="0"/>
        <w:numPr>
          <w:ilvl w:val="0"/>
          <w:numId w:val="1"/>
        </w:numPr>
        <w:pBdr>
          <w:top w:space="0" w:sz="0" w:val="nil"/>
          <w:left w:space="0" w:sz="0" w:val="nil"/>
          <w:bottom w:space="0" w:sz="0" w:val="nil"/>
          <w:right w:space="0" w:sz="0" w:val="nil"/>
          <w:between w:space="0" w:sz="0" w:val="nil"/>
        </w:pBdr>
        <w:spacing w:after="0" w:before="17" w:line="240" w:lineRule="auto"/>
        <w:ind w:left="1440" w:hanging="360"/>
        <w:rPr>
          <w:sz w:val="24"/>
          <w:szCs w:val="24"/>
          <w:highlight w:val="white"/>
        </w:rPr>
      </w:pPr>
      <w:r w:rsidDel="00000000" w:rsidR="00000000" w:rsidRPr="00000000">
        <w:rPr>
          <w:color w:val="000000"/>
          <w:sz w:val="24"/>
          <w:szCs w:val="24"/>
          <w:highlight w:val="white"/>
          <w:rtl w:val="0"/>
        </w:rPr>
        <w:t xml:space="preserve">their published accounts for the last 3 years </w:t>
      </w:r>
      <w:r w:rsidDel="00000000" w:rsidR="00000000" w:rsidRPr="00000000">
        <w:rPr>
          <w:sz w:val="24"/>
          <w:szCs w:val="24"/>
          <w:highlight w:val="white"/>
          <w:rtl w:val="0"/>
        </w:rPr>
        <w:t xml:space="preserve">or if your organisation has been in operation for less than 3 years please provide all available accounts</w:t>
      </w:r>
    </w:p>
    <w:p w:rsidR="00000000" w:rsidDel="00000000" w:rsidP="00000000" w:rsidRDefault="00000000" w:rsidRPr="00000000" w14:paraId="0000003D">
      <w:pPr>
        <w:widowControl w:val="0"/>
        <w:numPr>
          <w:ilvl w:val="0"/>
          <w:numId w:val="1"/>
        </w:numPr>
        <w:pBdr>
          <w:top w:space="0" w:sz="0" w:val="nil"/>
          <w:left w:space="0" w:sz="0" w:val="nil"/>
          <w:bottom w:space="0" w:sz="0" w:val="nil"/>
          <w:right w:space="0" w:sz="0" w:val="nil"/>
          <w:between w:space="0" w:sz="0" w:val="nil"/>
        </w:pBdr>
        <w:spacing w:after="0" w:before="0" w:line="240" w:lineRule="auto"/>
        <w:ind w:left="1440" w:hanging="360"/>
        <w:rPr>
          <w:sz w:val="24"/>
          <w:szCs w:val="24"/>
          <w:highlight w:val="white"/>
        </w:rPr>
      </w:pPr>
      <w:r w:rsidDel="00000000" w:rsidR="00000000" w:rsidRPr="00000000">
        <w:rPr>
          <w:color w:val="000000"/>
          <w:sz w:val="24"/>
          <w:szCs w:val="24"/>
          <w:highlight w:val="white"/>
          <w:rtl w:val="0"/>
        </w:rPr>
        <w:t xml:space="preserve">parent company published accounts for the last 3 years </w:t>
      </w:r>
      <w:r w:rsidDel="00000000" w:rsidR="00000000" w:rsidRPr="00000000">
        <w:rPr>
          <w:sz w:val="24"/>
          <w:szCs w:val="24"/>
          <w:highlight w:val="white"/>
          <w:rtl w:val="0"/>
        </w:rPr>
        <w:t xml:space="preserve">or if your parent company has been in operation for less than 3 years please provide all available accounts</w:t>
      </w:r>
    </w:p>
    <w:p w:rsidR="00000000" w:rsidDel="00000000" w:rsidP="00000000" w:rsidRDefault="00000000" w:rsidRPr="00000000" w14:paraId="0000003E">
      <w:pPr>
        <w:widowControl w:val="0"/>
        <w:numPr>
          <w:ilvl w:val="0"/>
          <w:numId w:val="1"/>
        </w:numPr>
        <w:pBdr>
          <w:top w:space="0" w:sz="0" w:val="nil"/>
          <w:left w:space="0" w:sz="0" w:val="nil"/>
          <w:bottom w:space="0" w:sz="0" w:val="nil"/>
          <w:right w:space="0" w:sz="0" w:val="nil"/>
          <w:between w:space="0" w:sz="0" w:val="nil"/>
        </w:pBdr>
        <w:spacing w:before="0" w:line="240" w:lineRule="auto"/>
        <w:ind w:left="1440" w:hanging="360"/>
        <w:rPr>
          <w:sz w:val="24"/>
          <w:szCs w:val="24"/>
          <w:highlight w:val="white"/>
        </w:rPr>
      </w:pPr>
      <w:r w:rsidDel="00000000" w:rsidR="00000000" w:rsidRPr="00000000">
        <w:rPr>
          <w:sz w:val="24"/>
          <w:szCs w:val="24"/>
          <w:highlight w:val="white"/>
          <w:rtl w:val="0"/>
        </w:rPr>
        <w:t xml:space="preserve">ultimate</w:t>
      </w:r>
      <w:r w:rsidDel="00000000" w:rsidR="00000000" w:rsidRPr="00000000">
        <w:rPr>
          <w:color w:val="000000"/>
          <w:sz w:val="24"/>
          <w:szCs w:val="24"/>
          <w:highlight w:val="white"/>
          <w:rtl w:val="0"/>
        </w:rPr>
        <w:t xml:space="preserve"> parent company published accounts for the last 3 years </w:t>
      </w:r>
      <w:r w:rsidDel="00000000" w:rsidR="00000000" w:rsidRPr="00000000">
        <w:rPr>
          <w:sz w:val="24"/>
          <w:szCs w:val="24"/>
          <w:highlight w:val="white"/>
          <w:rtl w:val="0"/>
        </w:rPr>
        <w:t xml:space="preserve">or if your ultimate parent company has been in operation for less than 3 years please provide all available accounts</w:t>
      </w:r>
      <w:r w:rsidDel="00000000" w:rsidR="00000000" w:rsidRPr="00000000">
        <w:rPr>
          <w:color w:val="000000"/>
          <w:sz w:val="24"/>
          <w:szCs w:val="24"/>
          <w:highlight w:val="white"/>
          <w:rtl w:val="0"/>
        </w:rPr>
        <w:t xml:space="preserve">. In line with The Guidance Note any qualified accounts will receive additional scrutiny. </w:t>
      </w: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9. </w:t>
      </w:r>
      <w:r w:rsidDel="00000000" w:rsidR="00000000" w:rsidRPr="00000000">
        <w:rPr>
          <w:sz w:val="24"/>
          <w:szCs w:val="24"/>
          <w:highlight w:val="white"/>
          <w:rtl w:val="0"/>
        </w:rPr>
        <w:t xml:space="preserve">Bidders' financial</w:t>
      </w:r>
      <w:r w:rsidDel="00000000" w:rsidR="00000000" w:rsidRPr="00000000">
        <w:rPr>
          <w:color w:val="000000"/>
          <w:sz w:val="24"/>
          <w:szCs w:val="24"/>
          <w:highlight w:val="white"/>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10. Each Bidder must set out the following information: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any information relating to factors that have a bearing on the financial  standing of the Bidder that require a more detailed explanation than is  given in the information provided in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highlight w:val="white"/>
        </w:rPr>
      </w:pPr>
      <w:r w:rsidDel="00000000" w:rsidR="00000000" w:rsidRPr="00000000">
        <w:rPr>
          <w:color w:val="000000"/>
          <w:sz w:val="24"/>
          <w:szCs w:val="24"/>
          <w:highlight w:val="white"/>
          <w:rtl w:val="0"/>
        </w:rPr>
        <w:t xml:space="preserve">If applicable this information must be uploaded as an attachment to your bid</w:t>
      </w:r>
      <w:r w:rsidDel="00000000" w:rsidR="00000000" w:rsidRPr="00000000">
        <w:rPr>
          <w:sz w:val="24"/>
          <w:szCs w:val="24"/>
          <w:highlight w:val="white"/>
          <w:rtl w:val="0"/>
        </w:rPr>
        <w:t xml:space="preserve">;</w:t>
      </w:r>
      <w:r w:rsidDel="00000000" w:rsidR="00000000" w:rsidRPr="00000000">
        <w:rPr>
          <w:color w:val="000000"/>
          <w:sz w:val="24"/>
          <w:szCs w:val="24"/>
          <w:highlight w:val="white"/>
          <w:rtl w:val="0"/>
        </w:rPr>
        <w:t xml:space="preserve"> see Appendix 2. </w:t>
      </w:r>
    </w:p>
    <w:p w:rsidR="00000000" w:rsidDel="00000000" w:rsidP="00000000" w:rsidRDefault="00000000" w:rsidRPr="00000000" w14:paraId="00000045">
      <w:pPr>
        <w:rPr>
          <w:b w:val="1"/>
          <w:color w:val="000000"/>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8"/>
          <w:szCs w:val="28"/>
          <w:highlight w:val="white"/>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highlight w:val="white"/>
        </w:rPr>
      </w:pPr>
      <w:r w:rsidDel="00000000" w:rsidR="00000000" w:rsidRPr="00000000">
        <w:rPr>
          <w:color w:val="000000"/>
          <w:sz w:val="24"/>
          <w:szCs w:val="24"/>
          <w:highlight w:val="white"/>
          <w:rtl w:val="0"/>
        </w:rPr>
        <w:t xml:space="preserve">11. In line with clause 2.4.15</w:t>
      </w:r>
      <w:r w:rsidDel="00000000" w:rsidR="00000000" w:rsidRPr="00000000">
        <w:rPr>
          <w:sz w:val="24"/>
          <w:szCs w:val="24"/>
          <w:highlight w:val="white"/>
          <w:rtl w:val="0"/>
        </w:rPr>
        <w:t xml:space="preserve"> </w:t>
      </w:r>
      <w:r w:rsidDel="00000000" w:rsidR="00000000" w:rsidRPr="00000000">
        <w:rPr>
          <w:color w:val="000000"/>
          <w:sz w:val="24"/>
          <w:szCs w:val="24"/>
          <w:highlight w:val="white"/>
          <w:rtl w:val="0"/>
        </w:rPr>
        <w:t xml:space="preserve">of The Guidance Note, </w:t>
      </w:r>
      <w:r w:rsidDel="00000000" w:rsidR="00000000" w:rsidRPr="00000000">
        <w:rPr>
          <w:sz w:val="24"/>
          <w:szCs w:val="24"/>
          <w:highlight w:val="white"/>
          <w:rtl w:val="0"/>
        </w:rPr>
        <w:t xml:space="preserve">B</w:t>
      </w:r>
      <w:r w:rsidDel="00000000" w:rsidR="00000000" w:rsidRPr="00000000">
        <w:rPr>
          <w:color w:val="000000"/>
          <w:sz w:val="24"/>
          <w:szCs w:val="24"/>
          <w:highlight w:val="white"/>
          <w:rtl w:val="0"/>
        </w:rPr>
        <w:t xml:space="preserve">idders will be individually asked to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7" w:line="246" w:lineRule="auto"/>
        <w:ind w:left="1417.3228346456694" w:right="435" w:hanging="283.4645669291342"/>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Make CCS aware of any adverse changes to their Economic and  Financial Standing that might adversely impact their ability to deliver  required </w:t>
      </w:r>
      <w:r w:rsidDel="00000000" w:rsidR="00000000" w:rsidRPr="00000000">
        <w:rPr>
          <w:sz w:val="24"/>
          <w:szCs w:val="24"/>
          <w:highlight w:val="white"/>
          <w:rtl w:val="0"/>
        </w:rPr>
        <w:t xml:space="preserve">DPS</w:t>
      </w:r>
      <w:r w:rsidDel="00000000" w:rsidR="00000000" w:rsidRPr="00000000">
        <w:rPr>
          <w:color w:val="000000"/>
          <w:sz w:val="24"/>
          <w:szCs w:val="24"/>
          <w:highlight w:val="white"/>
          <w:rtl w:val="0"/>
        </w:rPr>
        <w:t xml:space="preserve"> outputs.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10" w:line="246" w:lineRule="auto"/>
        <w:ind w:left="1417.3228346456694" w:right="734" w:hanging="283.4645669291342"/>
        <w:jc w:val="left"/>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CCS may require the Bidder to resubmit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using latest available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9" w:line="246" w:lineRule="auto"/>
        <w:ind w:left="1417.3228346456694" w:right="566" w:firstLine="0"/>
        <w:rPr>
          <w:color w:val="000000"/>
          <w:sz w:val="24"/>
          <w:szCs w:val="24"/>
          <w:highlight w:val="white"/>
        </w:rPr>
      </w:pPr>
      <w:r w:rsidDel="00000000" w:rsidR="00000000" w:rsidRPr="00000000">
        <w:rPr>
          <w:color w:val="000000"/>
          <w:sz w:val="24"/>
          <w:szCs w:val="24"/>
          <w:highlight w:val="white"/>
          <w:rtl w:val="0"/>
        </w:rPr>
        <w:t xml:space="preserve">Management Account (or equivalent) data, such that the impact on FVRA threshold ratios can be understood.</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highlight w:val="white"/>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highlight w:val="white"/>
        </w:rPr>
      </w:pPr>
      <w:r w:rsidDel="00000000" w:rsidR="00000000" w:rsidRPr="00000000">
        <w:rPr>
          <w:color w:val="000000"/>
          <w:sz w:val="24"/>
          <w:szCs w:val="24"/>
          <w:highlight w:val="white"/>
          <w:rtl w:val="0"/>
        </w:rPr>
        <w:t xml:space="preserve">The resubmitted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70" w:line="246" w:lineRule="auto"/>
        <w:ind w:left="363" w:right="281" w:hanging="336"/>
        <w:rPr>
          <w:color w:val="000000"/>
          <w:sz w:val="24"/>
          <w:szCs w:val="24"/>
          <w:highlight w:val="white"/>
        </w:rPr>
      </w:pPr>
      <w:r w:rsidDel="00000000" w:rsidR="00000000" w:rsidRPr="00000000">
        <w:rPr>
          <w:color w:val="000000"/>
          <w:sz w:val="24"/>
          <w:szCs w:val="24"/>
          <w:highlight w:val="white"/>
          <w:rtl w:val="0"/>
        </w:rPr>
        <w:t xml:space="preserve">12. </w:t>
      </w:r>
      <w:r w:rsidDel="00000000" w:rsidR="00000000" w:rsidRPr="00000000">
        <w:rPr>
          <w:sz w:val="24"/>
          <w:szCs w:val="24"/>
          <w:highlight w:val="white"/>
          <w:rtl w:val="0"/>
        </w:rPr>
        <w:t xml:space="preserve">Where, upon appointment to the DPS, </w:t>
      </w:r>
      <w:r w:rsidDel="00000000" w:rsidR="00000000" w:rsidRPr="00000000">
        <w:rPr>
          <w:color w:val="000000"/>
          <w:sz w:val="24"/>
          <w:szCs w:val="24"/>
          <w:highlight w:val="white"/>
          <w:rtl w:val="0"/>
        </w:rPr>
        <w:t xml:space="preserve">the last accounting information provided by Bidders is over 12 calendar months old, the Bidder may be asked to resubmit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using either: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Latest published accounts, where the accounts date falls within the  last 12 months; or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Management account (or equivalent) data, where the relevant year end period falls within the last 12 months.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highlight w:val="white"/>
        </w:rPr>
      </w:pPr>
      <w:r w:rsidDel="00000000" w:rsidR="00000000" w:rsidRPr="00000000">
        <w:rPr>
          <w:color w:val="000000"/>
          <w:sz w:val="24"/>
          <w:szCs w:val="24"/>
          <w:highlight w:val="white"/>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7">
      <w:pPr>
        <w:rPr>
          <w:color w:val="000000"/>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left="6" w:firstLine="0"/>
        <w:rPr>
          <w:b w:val="1"/>
          <w:color w:val="000000"/>
          <w:sz w:val="28"/>
          <w:szCs w:val="28"/>
          <w:highlight w:val="white"/>
        </w:rPr>
      </w:pPr>
      <w:r w:rsidDel="00000000" w:rsidR="00000000" w:rsidRPr="00000000">
        <w:rPr>
          <w:b w:val="1"/>
          <w:color w:val="000000"/>
          <w:sz w:val="28"/>
          <w:szCs w:val="28"/>
          <w:highlight w:val="white"/>
          <w:rtl w:val="0"/>
        </w:rPr>
        <w:t xml:space="preserve">Appendix 1 – FVRA risk thresholds: </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highlight w:val="white"/>
          <w:rtl w:val="0"/>
        </w:rPr>
        <w:t xml:space="preserve">Risk thresholds for</w:t>
      </w:r>
      <w:r w:rsidDel="00000000" w:rsidR="00000000" w:rsidRPr="00000000">
        <w:rPr>
          <w:sz w:val="24"/>
          <w:szCs w:val="24"/>
          <w:highlight w:val="white"/>
          <w:rtl w:val="0"/>
        </w:rPr>
        <w:t xml:space="preserve"> The RM6313 - Demand Management and Renewables Dynamic Purchasing System Agreement (in</w:t>
      </w:r>
      <w:r w:rsidDel="00000000" w:rsidR="00000000" w:rsidRPr="00000000">
        <w:rPr>
          <w:color w:val="000000"/>
          <w:sz w:val="24"/>
          <w:szCs w:val="24"/>
          <w:highlight w:val="white"/>
          <w:rtl w:val="0"/>
        </w:rPr>
        <w:t xml:space="preserve"> line with tab 2 of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w:t>
      </w:r>
      <w:r w:rsidDel="00000000" w:rsidR="00000000" w:rsidRPr="00000000">
        <w:rPr>
          <w:color w:val="000000"/>
          <w:sz w:val="24"/>
          <w:szCs w:val="24"/>
          <w:rtl w:val="0"/>
        </w:rPr>
        <w:t xml:space="preserve">–Financial Viability Risk Assessment Tool)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rPr/>
      </w:pPr>
      <w:r w:rsidDel="00000000" w:rsidR="00000000" w:rsidRPr="00000000">
        <w:rPr>
          <w:rtl w:val="0"/>
        </w:rPr>
      </w:r>
    </w:p>
    <w:tbl>
      <w:tblPr>
        <w:tblStyle w:val="Table2"/>
        <w:tblW w:w="8340.0"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450"/>
        <w:gridCol w:w="2520"/>
        <w:gridCol w:w="1920"/>
        <w:gridCol w:w="1440"/>
        <w:gridCol w:w="2010"/>
        <w:tblGridChange w:id="0">
          <w:tblGrid>
            <w:gridCol w:w="450"/>
            <w:gridCol w:w="2520"/>
            <w:gridCol w:w="1920"/>
            <w:gridCol w:w="1440"/>
            <w:gridCol w:w="2010"/>
          </w:tblGrid>
        </w:tblGridChange>
      </w:tblGrid>
      <w:tr>
        <w:trPr>
          <w:cantSplit w:val="0"/>
          <w:tblHeader w:val="0"/>
        </w:trPr>
        <w:tc>
          <w:tcPr>
            <w:shd w:fill="ffffff" w:val="clear"/>
          </w:tcPr>
          <w:p w:rsidR="00000000" w:rsidDel="00000000" w:rsidP="00000000" w:rsidRDefault="00000000" w:rsidRPr="00000000" w14:paraId="0000005B">
            <w:pPr>
              <w:widowControl w:val="0"/>
              <w:rPr/>
            </w:pPr>
            <w:r w:rsidDel="00000000" w:rsidR="00000000" w:rsidRPr="00000000">
              <w:rPr>
                <w:rtl w:val="0"/>
              </w:rPr>
            </w:r>
          </w:p>
        </w:tc>
        <w:tc>
          <w:tcPr>
            <w:shd w:fill="ffffff" w:val="clear"/>
          </w:tcPr>
          <w:p w:rsidR="00000000" w:rsidDel="00000000" w:rsidP="00000000" w:rsidRDefault="00000000" w:rsidRPr="00000000" w14:paraId="0000005C">
            <w:pPr>
              <w:widowControl w:val="0"/>
              <w:rPr>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D">
            <w:pPr>
              <w:widowControl w:val="0"/>
              <w:jc w:val="center"/>
              <w:rPr>
                <w:highlight w:val="white"/>
              </w:rPr>
            </w:pPr>
            <w:r w:rsidDel="00000000" w:rsidR="00000000" w:rsidRPr="00000000">
              <w:rPr>
                <w:highlight w:val="white"/>
                <w:rtl w:val="0"/>
              </w:rPr>
              <w:t xml:space="preserve">RM6241</w:t>
            </w:r>
          </w:p>
        </w:tc>
      </w:tr>
      <w:tr>
        <w:trPr>
          <w:cantSplit w:val="0"/>
          <w:tblHeader w:val="0"/>
        </w:trPr>
        <w:tc>
          <w:tcPr>
            <w:shd w:fill="ffffff" w:val="clear"/>
          </w:tcPr>
          <w:p w:rsidR="00000000" w:rsidDel="00000000" w:rsidP="00000000" w:rsidRDefault="00000000" w:rsidRPr="00000000" w14:paraId="00000060">
            <w:pPr>
              <w:widowControl w:val="0"/>
              <w:rPr/>
            </w:pPr>
            <w:r w:rsidDel="00000000" w:rsidR="00000000" w:rsidRPr="00000000">
              <w:rPr>
                <w:rtl w:val="0"/>
              </w:rPr>
            </w:r>
          </w:p>
        </w:tc>
        <w:tc>
          <w:tcPr>
            <w:shd w:fill="ffffff" w:val="clear"/>
          </w:tcPr>
          <w:p w:rsidR="00000000" w:rsidDel="00000000" w:rsidP="00000000" w:rsidRDefault="00000000" w:rsidRPr="00000000" w14:paraId="00000061">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2">
            <w:pPr>
              <w:widowControl w:val="0"/>
              <w:jc w:val="center"/>
              <w:rPr>
                <w:sz w:val="24"/>
                <w:szCs w:val="24"/>
              </w:rPr>
            </w:pPr>
            <w:r w:rsidDel="00000000" w:rsidR="00000000" w:rsidRPr="00000000">
              <w:rPr>
                <w:sz w:val="24"/>
                <w:szCs w:val="24"/>
                <w:rtl w:val="0"/>
              </w:rPr>
              <w:t xml:space="preserve">R</w:t>
            </w:r>
          </w:p>
        </w:tc>
        <w:tc>
          <w:tcPr>
            <w:shd w:fill="ffffff" w:val="clear"/>
          </w:tcPr>
          <w:p w:rsidR="00000000" w:rsidDel="00000000" w:rsidP="00000000" w:rsidRDefault="00000000" w:rsidRPr="00000000" w14:paraId="00000063">
            <w:pPr>
              <w:widowControl w:val="0"/>
              <w:jc w:val="center"/>
              <w:rPr>
                <w:sz w:val="24"/>
                <w:szCs w:val="24"/>
              </w:rPr>
            </w:pPr>
            <w:r w:rsidDel="00000000" w:rsidR="00000000" w:rsidRPr="00000000">
              <w:rPr>
                <w:sz w:val="24"/>
                <w:szCs w:val="24"/>
                <w:rtl w:val="0"/>
              </w:rPr>
              <w:t xml:space="preserve">A</w:t>
            </w:r>
          </w:p>
        </w:tc>
        <w:tc>
          <w:tcPr>
            <w:shd w:fill="ffffff" w:val="clear"/>
          </w:tcPr>
          <w:p w:rsidR="00000000" w:rsidDel="00000000" w:rsidP="00000000" w:rsidRDefault="00000000" w:rsidRPr="00000000" w14:paraId="00000064">
            <w:pPr>
              <w:widowControl w:val="0"/>
              <w:jc w:val="center"/>
              <w:rPr>
                <w:sz w:val="24"/>
                <w:szCs w:val="24"/>
              </w:rPr>
            </w:pPr>
            <w:r w:rsidDel="00000000" w:rsidR="00000000" w:rsidRPr="00000000">
              <w:rPr>
                <w:sz w:val="24"/>
                <w:szCs w:val="24"/>
                <w:rtl w:val="0"/>
              </w:rPr>
              <w:t xml:space="preserve">G</w:t>
            </w:r>
          </w:p>
        </w:tc>
      </w:tr>
      <w:tr>
        <w:trPr>
          <w:cantSplit w:val="0"/>
          <w:tblHeader w:val="0"/>
        </w:trPr>
        <w:tc>
          <w:tcPr>
            <w:shd w:fill="ffffff" w:val="clear"/>
          </w:tcPr>
          <w:p w:rsidR="00000000" w:rsidDel="00000000" w:rsidP="00000000" w:rsidRDefault="00000000" w:rsidRPr="00000000" w14:paraId="00000065">
            <w:pPr>
              <w:widowControl w:val="0"/>
              <w:rPr>
                <w:sz w:val="20"/>
                <w:szCs w:val="20"/>
              </w:rPr>
            </w:pPr>
            <w:r w:rsidDel="00000000" w:rsidR="00000000" w:rsidRPr="00000000">
              <w:rPr>
                <w:b w:val="1"/>
                <w:color w:val="000000"/>
                <w:sz w:val="20"/>
                <w:szCs w:val="20"/>
                <w:rtl w:val="0"/>
              </w:rPr>
              <w:t xml:space="preserve">1 </w:t>
            </w:r>
            <w:r w:rsidDel="00000000" w:rsidR="00000000" w:rsidRPr="00000000">
              <w:rPr>
                <w:rtl w:val="0"/>
              </w:rPr>
            </w:r>
          </w:p>
        </w:tc>
        <w:tc>
          <w:tcPr>
            <w:shd w:fill="ffffff" w:val="clear"/>
            <w:vAlign w:val="center"/>
          </w:tcPr>
          <w:p w:rsidR="00000000" w:rsidDel="00000000" w:rsidP="00000000" w:rsidRDefault="00000000" w:rsidRPr="00000000" w14:paraId="00000066">
            <w:pPr>
              <w:widowControl w:val="0"/>
              <w:jc w:val="center"/>
              <w:rPr/>
            </w:pPr>
            <w:r w:rsidDel="00000000" w:rsidR="00000000" w:rsidRPr="00000000">
              <w:rPr>
                <w:rtl w:val="0"/>
              </w:rPr>
              <w:t xml:space="preserve">Turnover Ratio</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7">
            <w:pPr>
              <w:widowControl w:val="0"/>
              <w:spacing w:line="276" w:lineRule="auto"/>
              <w:jc w:val="center"/>
              <w:rPr>
                <w:sz w:val="24"/>
                <w:szCs w:val="24"/>
              </w:rPr>
            </w:pPr>
            <w:r w:rsidDel="00000000" w:rsidR="00000000" w:rsidRPr="00000000">
              <w:rPr>
                <w:sz w:val="24"/>
                <w:szCs w:val="24"/>
                <w:rtl w:val="0"/>
              </w:rPr>
              <w:t xml:space="preserve">1.50</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8">
            <w:pPr>
              <w:widowControl w:val="0"/>
              <w:spacing w:line="276" w:lineRule="auto"/>
              <w:jc w:val="center"/>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jc w:val="center"/>
              <w:rPr>
                <w:sz w:val="24"/>
                <w:szCs w:val="24"/>
              </w:rPr>
            </w:pPr>
            <w:r w:rsidDel="00000000" w:rsidR="00000000" w:rsidRPr="00000000">
              <w:rPr>
                <w:sz w:val="24"/>
                <w:szCs w:val="24"/>
                <w:rtl w:val="0"/>
              </w:rPr>
              <w:t xml:space="preserve">2.00</w:t>
            </w:r>
          </w:p>
        </w:tc>
      </w:tr>
      <w:tr>
        <w:trPr>
          <w:cantSplit w:val="0"/>
          <w:tblHeader w:val="0"/>
        </w:trPr>
        <w:tc>
          <w:tcPr>
            <w:shd w:fill="ffffff" w:val="clear"/>
          </w:tcPr>
          <w:p w:rsidR="00000000" w:rsidDel="00000000" w:rsidP="00000000" w:rsidRDefault="00000000" w:rsidRPr="00000000" w14:paraId="0000006A">
            <w:pPr>
              <w:widowControl w:val="0"/>
              <w:rPr>
                <w:sz w:val="20"/>
                <w:szCs w:val="20"/>
              </w:rPr>
            </w:pPr>
            <w:r w:rsidDel="00000000" w:rsidR="00000000" w:rsidRPr="00000000">
              <w:rPr>
                <w:b w:val="1"/>
                <w:color w:val="000000"/>
                <w:sz w:val="20"/>
                <w:szCs w:val="20"/>
                <w:rtl w:val="0"/>
              </w:rPr>
              <w:t xml:space="preserve">2 </w:t>
            </w:r>
            <w:r w:rsidDel="00000000" w:rsidR="00000000" w:rsidRPr="00000000">
              <w:rPr>
                <w:rtl w:val="0"/>
              </w:rPr>
            </w:r>
          </w:p>
        </w:tc>
        <w:tc>
          <w:tcPr>
            <w:shd w:fill="ffffff" w:val="clear"/>
            <w:vAlign w:val="center"/>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ind w:left="122" w:firstLine="0"/>
              <w:jc w:val="center"/>
              <w:rPr/>
            </w:pPr>
            <w:r w:rsidDel="00000000" w:rsidR="00000000" w:rsidRPr="00000000">
              <w:rPr>
                <w:rtl w:val="0"/>
              </w:rPr>
              <w:t xml:space="preserve">Operating Margin</w:t>
            </w:r>
          </w:p>
        </w:tc>
        <w:tc>
          <w:tcPr>
            <w:tcBorders>
              <w:top w:color="000000" w:space="0" w:sz="8" w:val="single"/>
              <w:left w:color="000000" w:space="0" w:sz="8" w:val="dotted"/>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C">
            <w:pPr>
              <w:widowControl w:val="0"/>
              <w:spacing w:line="276" w:lineRule="auto"/>
              <w:jc w:val="center"/>
              <w:rPr>
                <w:sz w:val="18"/>
                <w:szCs w:val="18"/>
              </w:rPr>
            </w:pPr>
            <w:r w:rsidDel="00000000" w:rsidR="00000000" w:rsidRPr="00000000">
              <w:rPr>
                <w:sz w:val="24"/>
                <w:szCs w:val="24"/>
                <w:rtl w:val="0"/>
              </w:rPr>
              <w:t xml:space="preserve">4</w:t>
            </w:r>
            <w:r w:rsidDel="00000000" w:rsidR="00000000" w:rsidRPr="00000000">
              <w:rPr>
                <w:sz w:val="24"/>
                <w:szCs w:val="24"/>
                <w:rtl w:val="0"/>
              </w:rPr>
              <w:t xml:space="preserve">.00%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D">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6E">
            <w:pPr>
              <w:widowControl w:val="0"/>
              <w:spacing w:line="276" w:lineRule="auto"/>
              <w:jc w:val="center"/>
              <w:rPr>
                <w:sz w:val="18"/>
                <w:szCs w:val="18"/>
              </w:rPr>
            </w:pPr>
            <w:r w:rsidDel="00000000" w:rsidR="00000000" w:rsidRPr="00000000">
              <w:rPr>
                <w:sz w:val="24"/>
                <w:szCs w:val="24"/>
                <w:rtl w:val="0"/>
              </w:rPr>
              <w:t xml:space="preserve">8.00%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F">
            <w:pPr>
              <w:widowControl w:val="0"/>
              <w:rPr>
                <w:sz w:val="20"/>
                <w:szCs w:val="20"/>
              </w:rPr>
            </w:pPr>
            <w:r w:rsidDel="00000000" w:rsidR="00000000" w:rsidRPr="00000000">
              <w:rPr>
                <w:b w:val="1"/>
                <w:color w:val="000000"/>
                <w:sz w:val="20"/>
                <w:szCs w:val="20"/>
                <w:rtl w:val="0"/>
              </w:rPr>
              <w:t xml:space="preserve">3a </w:t>
            </w:r>
            <w:r w:rsidDel="00000000" w:rsidR="00000000" w:rsidRPr="00000000">
              <w:rPr>
                <w:rtl w:val="0"/>
              </w:rPr>
            </w:r>
          </w:p>
        </w:tc>
        <w:tc>
          <w:tcPr>
            <w:shd w:fill="ffffff" w:val="clear"/>
            <w:vAlign w:val="center"/>
          </w:tcPr>
          <w:p w:rsidR="00000000" w:rsidDel="00000000" w:rsidP="00000000" w:rsidRDefault="00000000" w:rsidRPr="00000000" w14:paraId="00000070">
            <w:pPr>
              <w:widowControl w:val="0"/>
              <w:jc w:val="center"/>
              <w:rPr/>
            </w:pPr>
            <w:r w:rsidDel="00000000" w:rsidR="00000000" w:rsidRPr="00000000">
              <w:rPr>
                <w:rtl w:val="0"/>
              </w:rPr>
              <w:t xml:space="preserve">Free Cash flow to Net Debt Ratio</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1">
            <w:pPr>
              <w:widowControl w:val="0"/>
              <w:spacing w:line="276" w:lineRule="auto"/>
              <w:jc w:val="center"/>
              <w:rPr>
                <w:sz w:val="24"/>
                <w:szCs w:val="24"/>
              </w:rPr>
            </w:pPr>
            <w:r w:rsidDel="00000000" w:rsidR="00000000" w:rsidRPr="00000000">
              <w:rPr>
                <w:sz w:val="24"/>
                <w:szCs w:val="24"/>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2">
            <w:pPr>
              <w:widowControl w:val="0"/>
              <w:spacing w:line="276" w:lineRule="auto"/>
              <w:jc w:val="center"/>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3">
            <w:pPr>
              <w:widowControl w:val="0"/>
              <w:spacing w:line="276" w:lineRule="auto"/>
              <w:jc w:val="center"/>
              <w:rPr>
                <w:sz w:val="24"/>
                <w:szCs w:val="24"/>
              </w:rPr>
            </w:pPr>
            <w:r w:rsidDel="00000000" w:rsidR="00000000" w:rsidRPr="00000000">
              <w:rPr>
                <w:sz w:val="24"/>
                <w:szCs w:val="24"/>
                <w:rtl w:val="0"/>
              </w:rPr>
              <w:t xml:space="preserve">15%</w:t>
            </w:r>
          </w:p>
        </w:tc>
      </w:tr>
      <w:tr>
        <w:trPr>
          <w:cantSplit w:val="0"/>
          <w:tblHeader w:val="0"/>
        </w:trPr>
        <w:tc>
          <w:tcPr>
            <w:shd w:fill="ffffff" w:val="clear"/>
          </w:tcPr>
          <w:p w:rsidR="00000000" w:rsidDel="00000000" w:rsidP="00000000" w:rsidRDefault="00000000" w:rsidRPr="00000000" w14:paraId="00000074">
            <w:pPr>
              <w:widowControl w:val="0"/>
              <w:rPr>
                <w:sz w:val="20"/>
                <w:szCs w:val="20"/>
              </w:rPr>
            </w:pPr>
            <w:r w:rsidDel="00000000" w:rsidR="00000000" w:rsidRPr="00000000">
              <w:rPr>
                <w:b w:val="1"/>
                <w:color w:val="000000"/>
                <w:sz w:val="20"/>
                <w:szCs w:val="20"/>
                <w:rtl w:val="0"/>
              </w:rPr>
              <w:t xml:space="preserve">3b </w:t>
            </w:r>
            <w:r w:rsidDel="00000000" w:rsidR="00000000" w:rsidRPr="00000000">
              <w:rPr>
                <w:rtl w:val="0"/>
              </w:rPr>
            </w:r>
          </w:p>
        </w:tc>
        <w:tc>
          <w:tcPr>
            <w:shd w:fill="ffffff" w:val="clear"/>
            <w:vAlign w:val="center"/>
          </w:tcPr>
          <w:p w:rsidR="00000000" w:rsidDel="00000000" w:rsidP="00000000" w:rsidRDefault="00000000" w:rsidRPr="00000000" w14:paraId="00000075">
            <w:pPr>
              <w:widowControl w:val="0"/>
              <w:jc w:val="center"/>
              <w:rPr/>
            </w:pPr>
            <w:r w:rsidDel="00000000" w:rsidR="00000000" w:rsidRPr="00000000">
              <w:rPr>
                <w:rtl w:val="0"/>
              </w:rPr>
              <w:t xml:space="preserve">Net Debt to EBITDA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6">
            <w:pPr>
              <w:widowControl w:val="0"/>
              <w:spacing w:line="276" w:lineRule="auto"/>
              <w:jc w:val="center"/>
              <w:rPr>
                <w:sz w:val="18"/>
                <w:szCs w:val="18"/>
              </w:rPr>
            </w:pPr>
            <w:r w:rsidDel="00000000" w:rsidR="00000000" w:rsidRPr="00000000">
              <w:rPr>
                <w:sz w:val="24"/>
                <w:szCs w:val="24"/>
                <w:rtl w:val="0"/>
              </w:rPr>
              <w:t xml:space="preserve">3.50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7">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jc w:val="center"/>
              <w:rPr>
                <w:sz w:val="18"/>
                <w:szCs w:val="18"/>
              </w:rPr>
            </w:pPr>
            <w:r w:rsidDel="00000000" w:rsidR="00000000" w:rsidRPr="00000000">
              <w:rPr>
                <w:sz w:val="24"/>
                <w:szCs w:val="24"/>
                <w:rtl w:val="0"/>
              </w:rPr>
              <w:t xml:space="preserve">2.50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9">
            <w:pPr>
              <w:widowControl w:val="0"/>
              <w:rPr>
                <w:sz w:val="20"/>
                <w:szCs w:val="20"/>
              </w:rPr>
            </w:pPr>
            <w:r w:rsidDel="00000000" w:rsidR="00000000" w:rsidRPr="00000000">
              <w:rPr>
                <w:b w:val="1"/>
                <w:color w:val="000000"/>
                <w:sz w:val="20"/>
                <w:szCs w:val="20"/>
                <w:rtl w:val="0"/>
              </w:rPr>
              <w:t xml:space="preserve">4 </w:t>
            </w:r>
            <w:r w:rsidDel="00000000" w:rsidR="00000000" w:rsidRPr="00000000">
              <w:rPr>
                <w:rtl w:val="0"/>
              </w:rPr>
            </w:r>
          </w:p>
        </w:tc>
        <w:tc>
          <w:tcPr>
            <w:shd w:fill="ffffff" w:val="clear"/>
            <w:vAlign w:val="center"/>
          </w:tcPr>
          <w:p w:rsidR="00000000" w:rsidDel="00000000" w:rsidP="00000000" w:rsidRDefault="00000000" w:rsidRPr="00000000" w14:paraId="0000007A">
            <w:pPr>
              <w:widowControl w:val="0"/>
              <w:jc w:val="center"/>
              <w:rPr/>
            </w:pPr>
            <w:r w:rsidDel="00000000" w:rsidR="00000000" w:rsidRPr="00000000">
              <w:rPr>
                <w:rtl w:val="0"/>
              </w:rPr>
              <w:t xml:space="preserve">Net Debt and Net Pension Deficit to EBITDA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B">
            <w:pPr>
              <w:widowControl w:val="0"/>
              <w:spacing w:line="276" w:lineRule="auto"/>
              <w:jc w:val="center"/>
              <w:rPr>
                <w:sz w:val="18"/>
                <w:szCs w:val="18"/>
              </w:rPr>
            </w:pPr>
            <w:r w:rsidDel="00000000" w:rsidR="00000000" w:rsidRPr="00000000">
              <w:rPr>
                <w:sz w:val="24"/>
                <w:szCs w:val="24"/>
                <w:rtl w:val="0"/>
              </w:rPr>
              <w:t xml:space="preserve">5.00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C">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D">
            <w:pPr>
              <w:widowControl w:val="0"/>
              <w:spacing w:line="276" w:lineRule="auto"/>
              <w:jc w:val="center"/>
              <w:rPr>
                <w:sz w:val="18"/>
                <w:szCs w:val="18"/>
              </w:rPr>
            </w:pPr>
            <w:r w:rsidDel="00000000" w:rsidR="00000000" w:rsidRPr="00000000">
              <w:rPr>
                <w:sz w:val="24"/>
                <w:szCs w:val="24"/>
                <w:rtl w:val="0"/>
              </w:rPr>
              <w:t xml:space="preserve">4.00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E">
            <w:pPr>
              <w:widowControl w:val="0"/>
              <w:rPr>
                <w:sz w:val="20"/>
                <w:szCs w:val="20"/>
              </w:rPr>
            </w:pPr>
            <w:r w:rsidDel="00000000" w:rsidR="00000000" w:rsidRPr="00000000">
              <w:rPr>
                <w:b w:val="1"/>
                <w:color w:val="000000"/>
                <w:sz w:val="20"/>
                <w:szCs w:val="20"/>
                <w:rtl w:val="0"/>
              </w:rPr>
              <w:t xml:space="preserve">5 </w:t>
            </w:r>
            <w:r w:rsidDel="00000000" w:rsidR="00000000" w:rsidRPr="00000000">
              <w:rPr>
                <w:rtl w:val="0"/>
              </w:rPr>
            </w:r>
          </w:p>
        </w:tc>
        <w:tc>
          <w:tcPr>
            <w:shd w:fill="ffffff" w:val="clear"/>
            <w:vAlign w:val="center"/>
          </w:tcPr>
          <w:p w:rsidR="00000000" w:rsidDel="00000000" w:rsidP="00000000" w:rsidRDefault="00000000" w:rsidRPr="00000000" w14:paraId="0000007F">
            <w:pPr>
              <w:widowControl w:val="0"/>
              <w:jc w:val="center"/>
              <w:rPr/>
            </w:pPr>
            <w:r w:rsidDel="00000000" w:rsidR="00000000" w:rsidRPr="00000000">
              <w:rPr>
                <w:rtl w:val="0"/>
              </w:rPr>
              <w:t xml:space="preserve">Net Interest Paid Cover</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0">
            <w:pPr>
              <w:widowControl w:val="0"/>
              <w:spacing w:line="276" w:lineRule="auto"/>
              <w:jc w:val="center"/>
              <w:rPr>
                <w:sz w:val="18"/>
                <w:szCs w:val="18"/>
              </w:rPr>
            </w:pPr>
            <w:r w:rsidDel="00000000" w:rsidR="00000000" w:rsidRPr="00000000">
              <w:rPr>
                <w:sz w:val="24"/>
                <w:szCs w:val="24"/>
                <w:rtl w:val="0"/>
              </w:rPr>
              <w:t xml:space="preserve">3.00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1">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82">
            <w:pPr>
              <w:widowControl w:val="0"/>
              <w:spacing w:line="276" w:lineRule="auto"/>
              <w:jc w:val="center"/>
              <w:rPr>
                <w:sz w:val="18"/>
                <w:szCs w:val="18"/>
              </w:rPr>
            </w:pPr>
            <w:r w:rsidDel="00000000" w:rsidR="00000000" w:rsidRPr="00000000">
              <w:rPr>
                <w:sz w:val="24"/>
                <w:szCs w:val="24"/>
                <w:rtl w:val="0"/>
              </w:rPr>
              <w:t xml:space="preserve">4.50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3">
            <w:pPr>
              <w:widowControl w:val="0"/>
              <w:rPr>
                <w:sz w:val="20"/>
                <w:szCs w:val="20"/>
              </w:rPr>
            </w:pPr>
            <w:r w:rsidDel="00000000" w:rsidR="00000000" w:rsidRPr="00000000">
              <w:rPr>
                <w:b w:val="1"/>
                <w:color w:val="000000"/>
                <w:sz w:val="20"/>
                <w:szCs w:val="20"/>
                <w:rtl w:val="0"/>
              </w:rPr>
              <w:t xml:space="preserve">6 </w:t>
            </w:r>
            <w:r w:rsidDel="00000000" w:rsidR="00000000" w:rsidRPr="00000000">
              <w:rPr>
                <w:rtl w:val="0"/>
              </w:rPr>
            </w:r>
          </w:p>
        </w:tc>
        <w:tc>
          <w:tcPr>
            <w:shd w:fill="ffffff" w:val="clear"/>
            <w:vAlign w:val="center"/>
          </w:tcPr>
          <w:p w:rsidR="00000000" w:rsidDel="00000000" w:rsidP="00000000" w:rsidRDefault="00000000" w:rsidRPr="00000000" w14:paraId="00000084">
            <w:pPr>
              <w:widowControl w:val="0"/>
              <w:jc w:val="center"/>
              <w:rPr/>
            </w:pPr>
            <w:r w:rsidDel="00000000" w:rsidR="00000000" w:rsidRPr="00000000">
              <w:rPr>
                <w:rtl w:val="0"/>
              </w:rPr>
              <w:t xml:space="preserve">Acid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5">
            <w:pPr>
              <w:widowControl w:val="0"/>
              <w:spacing w:line="276" w:lineRule="auto"/>
              <w:jc w:val="center"/>
              <w:rPr>
                <w:sz w:val="18"/>
                <w:szCs w:val="18"/>
              </w:rPr>
            </w:pPr>
            <w:r w:rsidDel="00000000" w:rsidR="00000000" w:rsidRPr="00000000">
              <w:rPr>
                <w:sz w:val="24"/>
                <w:szCs w:val="24"/>
                <w:rtl w:val="0"/>
              </w:rPr>
              <w:t xml:space="preserve">0.80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6">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87">
            <w:pPr>
              <w:widowControl w:val="0"/>
              <w:spacing w:line="276" w:lineRule="auto"/>
              <w:jc w:val="center"/>
              <w:rPr>
                <w:sz w:val="18"/>
                <w:szCs w:val="18"/>
              </w:rPr>
            </w:pPr>
            <w:r w:rsidDel="00000000" w:rsidR="00000000" w:rsidRPr="00000000">
              <w:rPr>
                <w:sz w:val="24"/>
                <w:szCs w:val="24"/>
                <w:rtl w:val="0"/>
              </w:rPr>
              <w:t xml:space="preserve">1.00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8">
            <w:pPr>
              <w:widowControl w:val="0"/>
              <w:rPr>
                <w:b w:val="1"/>
                <w:color w:val="000000"/>
                <w:sz w:val="20"/>
                <w:szCs w:val="20"/>
              </w:rPr>
            </w:pPr>
            <w:r w:rsidDel="00000000" w:rsidR="00000000" w:rsidRPr="00000000">
              <w:rPr>
                <w:b w:val="1"/>
                <w:color w:val="000000"/>
                <w:sz w:val="20"/>
                <w:szCs w:val="20"/>
                <w:rtl w:val="0"/>
              </w:rPr>
              <w:t xml:space="preserve">7 </w:t>
            </w:r>
          </w:p>
        </w:tc>
        <w:tc>
          <w:tcPr>
            <w:shd w:fill="ffffff" w:val="clear"/>
            <w:vAlign w:val="center"/>
          </w:tcPr>
          <w:p w:rsidR="00000000" w:rsidDel="00000000" w:rsidP="00000000" w:rsidRDefault="00000000" w:rsidRPr="00000000" w14:paraId="00000089">
            <w:pPr>
              <w:widowControl w:val="0"/>
              <w:jc w:val="center"/>
              <w:rPr/>
            </w:pPr>
            <w:r w:rsidDel="00000000" w:rsidR="00000000" w:rsidRPr="00000000">
              <w:rPr>
                <w:rtl w:val="0"/>
              </w:rPr>
              <w:t xml:space="preserve">Net Asset Value</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A">
            <w:pPr>
              <w:widowControl w:val="0"/>
              <w:spacing w:line="276" w:lineRule="auto"/>
              <w:jc w:val="center"/>
              <w:rPr>
                <w:sz w:val="18"/>
                <w:szCs w:val="18"/>
              </w:rPr>
            </w:pPr>
            <w:r w:rsidDel="00000000" w:rsidR="00000000" w:rsidRPr="00000000">
              <w:rPr>
                <w:sz w:val="24"/>
                <w:szCs w:val="24"/>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B">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C">
            <w:pPr>
              <w:widowControl w:val="0"/>
              <w:spacing w:line="276" w:lineRule="auto"/>
              <w:jc w:val="center"/>
              <w:rPr>
                <w:sz w:val="24"/>
                <w:szCs w:val="24"/>
              </w:rPr>
            </w:pPr>
            <w:r w:rsidDel="00000000" w:rsidR="00000000" w:rsidRPr="00000000">
              <w:rPr>
                <w:sz w:val="24"/>
                <w:szCs w:val="24"/>
                <w:rtl w:val="0"/>
              </w:rPr>
              <w:t xml:space="preserve">0</w:t>
            </w:r>
          </w:p>
        </w:tc>
      </w:tr>
      <w:tr>
        <w:trPr>
          <w:cantSplit w:val="0"/>
          <w:tblHeader w:val="0"/>
        </w:trPr>
        <w:tc>
          <w:tcPr>
            <w:shd w:fill="ffffff" w:val="clear"/>
          </w:tcPr>
          <w:p w:rsidR="00000000" w:rsidDel="00000000" w:rsidP="00000000" w:rsidRDefault="00000000" w:rsidRPr="00000000" w14:paraId="0000008D">
            <w:pPr>
              <w:widowControl w:val="0"/>
              <w:rPr>
                <w:b w:val="1"/>
                <w:color w:val="000000"/>
                <w:sz w:val="20"/>
                <w:szCs w:val="20"/>
              </w:rPr>
            </w:pPr>
            <w:r w:rsidDel="00000000" w:rsidR="00000000" w:rsidRPr="00000000">
              <w:rPr>
                <w:b w:val="1"/>
                <w:color w:val="000000"/>
                <w:sz w:val="20"/>
                <w:szCs w:val="20"/>
                <w:rtl w:val="0"/>
              </w:rPr>
              <w:t xml:space="preserve">8 </w:t>
            </w:r>
          </w:p>
        </w:tc>
        <w:tc>
          <w:tcPr>
            <w:shd w:fill="ffffff" w:val="clear"/>
            <w:vAlign w:val="center"/>
          </w:tcPr>
          <w:p w:rsidR="00000000" w:rsidDel="00000000" w:rsidP="00000000" w:rsidRDefault="00000000" w:rsidRPr="00000000" w14:paraId="0000008E">
            <w:pPr>
              <w:widowControl w:val="0"/>
              <w:jc w:val="center"/>
              <w:rPr/>
            </w:pPr>
            <w:r w:rsidDel="00000000" w:rsidR="00000000" w:rsidRPr="00000000">
              <w:rPr>
                <w:rtl w:val="0"/>
              </w:rPr>
              <w:t xml:space="preserve">Group Exposure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F">
            <w:pPr>
              <w:widowControl w:val="0"/>
              <w:spacing w:line="276" w:lineRule="auto"/>
              <w:jc w:val="center"/>
              <w:rPr>
                <w:sz w:val="18"/>
                <w:szCs w:val="18"/>
              </w:rPr>
            </w:pPr>
            <w:r w:rsidDel="00000000" w:rsidR="00000000" w:rsidRPr="00000000">
              <w:rPr>
                <w:sz w:val="24"/>
                <w:szCs w:val="24"/>
                <w:rtl w:val="0"/>
              </w:rPr>
              <w:t xml:space="preserve">50.00%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90">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91">
            <w:pPr>
              <w:widowControl w:val="0"/>
              <w:spacing w:line="276" w:lineRule="auto"/>
              <w:jc w:val="center"/>
              <w:rPr>
                <w:sz w:val="18"/>
                <w:szCs w:val="18"/>
              </w:rPr>
            </w:pPr>
            <w:r w:rsidDel="00000000" w:rsidR="00000000" w:rsidRPr="00000000">
              <w:rPr>
                <w:sz w:val="24"/>
                <w:szCs w:val="24"/>
                <w:rtl w:val="0"/>
              </w:rPr>
              <w:t xml:space="preserve">25.00%</w:t>
            </w:r>
            <w:r w:rsidDel="00000000" w:rsidR="00000000" w:rsidRPr="00000000">
              <w:rPr>
                <w:rtl w:val="0"/>
              </w:rPr>
            </w:r>
          </w:p>
        </w:tc>
      </w:tr>
    </w:tbl>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color w:val="000000"/>
          <w:sz w:val="24"/>
          <w:szCs w:val="24"/>
          <w:rtl w:val="0"/>
        </w:rPr>
        <w:t xml:space="preserve">a) Outsourcing Playbook thresholds have been applied as above </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color w:val="000000"/>
          <w:sz w:val="24"/>
          <w:szCs w:val="24"/>
          <w:rtl w:val="0"/>
        </w:rPr>
        <w:t xml:space="preserve">b) 3a will not be assessed  </w:t>
      </w:r>
    </w:p>
    <w:p w:rsidR="00000000" w:rsidDel="00000000" w:rsidP="00000000" w:rsidRDefault="00000000" w:rsidRPr="00000000" w14:paraId="00000096">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310" w:line="240" w:lineRule="auto"/>
        <w:ind w:left="6" w:firstLine="0"/>
        <w:rPr>
          <w:color w:val="000000"/>
          <w:sz w:val="28"/>
          <w:szCs w:val="28"/>
        </w:rPr>
      </w:pPr>
      <w:r w:rsidDel="00000000" w:rsidR="00000000" w:rsidRPr="00000000">
        <w:rPr>
          <w:color w:val="000000"/>
          <w:sz w:val="28"/>
          <w:szCs w:val="28"/>
          <w:rtl w:val="0"/>
        </w:rPr>
        <w:t xml:space="preserve">Appendix 2 – How and where to submit the required information</w:t>
      </w:r>
    </w:p>
    <w:tbl>
      <w:tblPr>
        <w:tblStyle w:val="Table3"/>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51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40" w:lineRule="auto"/>
              <w:ind w:left="116" w:firstLine="0"/>
              <w:rPr>
                <w:b w:val="1"/>
                <w:color w:val="000000"/>
                <w:sz w:val="24"/>
                <w:szCs w:val="24"/>
              </w:rPr>
            </w:pPr>
            <w:r w:rsidDel="00000000" w:rsidR="00000000" w:rsidRPr="00000000">
              <w:rPr>
                <w:b w:val="1"/>
                <w:color w:val="000000"/>
                <w:sz w:val="24"/>
                <w:szCs w:val="24"/>
                <w:rtl w:val="0"/>
              </w:rPr>
              <w:t xml:space="preserve">What </w:t>
            </w:r>
          </w:p>
        </w:tc>
        <w:tc>
          <w:tcPr>
            <w:shd w:fill="auto" w:val="clear"/>
            <w:tcMar>
              <w:top w:w="100.0" w:type="dxa"/>
              <w:left w:w="100.0" w:type="dxa"/>
              <w:bottom w:w="100.0" w:type="dxa"/>
              <w:right w:w="100.0" w:type="dxa"/>
            </w:tcMar>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40" w:lineRule="auto"/>
              <w:ind w:left="133" w:firstLine="0"/>
              <w:rPr>
                <w:b w:val="1"/>
                <w:color w:val="000000"/>
                <w:sz w:val="24"/>
                <w:szCs w:val="24"/>
              </w:rPr>
            </w:pPr>
            <w:r w:rsidDel="00000000" w:rsidR="00000000" w:rsidRPr="00000000">
              <w:rPr>
                <w:b w:val="1"/>
                <w:color w:val="000000"/>
                <w:sz w:val="24"/>
                <w:szCs w:val="24"/>
                <w:rtl w:val="0"/>
              </w:rPr>
              <w:t xml:space="preserve">File name </w:t>
            </w:r>
          </w:p>
        </w:tc>
        <w:tc>
          <w:tcPr>
            <w:shd w:fill="auto" w:val="clear"/>
            <w:tcMar>
              <w:top w:w="100.0" w:type="dxa"/>
              <w:left w:w="100.0" w:type="dxa"/>
              <w:bottom w:w="100.0" w:type="dxa"/>
              <w:right w:w="100.0" w:type="dxa"/>
            </w:tcMa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ind w:left="128" w:firstLine="0"/>
              <w:rPr>
                <w:b w:val="1"/>
                <w:sz w:val="24"/>
                <w:szCs w:val="24"/>
              </w:rPr>
            </w:pPr>
            <w:r w:rsidDel="00000000" w:rsidR="00000000" w:rsidRPr="00000000">
              <w:rPr>
                <w:b w:val="1"/>
                <w:sz w:val="24"/>
                <w:szCs w:val="24"/>
                <w:rtl w:val="0"/>
              </w:rPr>
              <w:t xml:space="preserve">Instructions</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40" w:lineRule="auto"/>
              <w:ind w:left="128" w:firstLine="0"/>
              <w:rPr>
                <w:b w:val="1"/>
                <w:sz w:val="24"/>
                <w:szCs w:val="24"/>
              </w:rPr>
            </w:pPr>
            <w:r w:rsidDel="00000000" w:rsidR="00000000" w:rsidRPr="00000000">
              <w:rPr>
                <w:b w:val="1"/>
                <w:sz w:val="24"/>
                <w:szCs w:val="24"/>
                <w:rtl w:val="0"/>
              </w:rPr>
              <w:t xml:space="preserve">on how to</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40" w:lineRule="auto"/>
              <w:ind w:left="128" w:firstLine="0"/>
              <w:rPr>
                <w:b w:val="1"/>
                <w:sz w:val="24"/>
                <w:szCs w:val="24"/>
              </w:rPr>
            </w:pPr>
            <w:r w:rsidDel="00000000" w:rsidR="00000000" w:rsidRPr="00000000">
              <w:rPr>
                <w:b w:val="1"/>
                <w:sz w:val="24"/>
                <w:szCs w:val="24"/>
                <w:rtl w:val="0"/>
              </w:rPr>
              <w:t xml:space="preserve">upload the</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ind w:left="128" w:firstLine="0"/>
              <w:rPr>
                <w:b w:val="1"/>
                <w:sz w:val="24"/>
                <w:szCs w:val="24"/>
              </w:rPr>
            </w:pPr>
            <w:r w:rsidDel="00000000" w:rsidR="00000000" w:rsidRPr="00000000">
              <w:rPr>
                <w:b w:val="1"/>
                <w:sz w:val="24"/>
                <w:szCs w:val="24"/>
                <w:rtl w:val="0"/>
              </w:rPr>
              <w:t xml:space="preserve">required files</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before="6" w:line="240" w:lineRule="auto"/>
              <w:ind w:left="122" w:firstLine="0"/>
              <w:rPr>
                <w:b w:val="1"/>
                <w:sz w:val="24"/>
                <w:szCs w:val="24"/>
              </w:rPr>
            </w:pPr>
            <w:r w:rsidDel="00000000" w:rsidR="00000000" w:rsidRPr="00000000">
              <w:rPr>
                <w:b w:val="1"/>
                <w:sz w:val="24"/>
                <w:szCs w:val="24"/>
                <w:rtl w:val="0"/>
              </w:rPr>
              <w:t xml:space="preserve">Question to</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6" w:line="240" w:lineRule="auto"/>
              <w:ind w:left="122" w:firstLine="0"/>
              <w:rPr>
                <w:b w:val="1"/>
                <w:sz w:val="24"/>
                <w:szCs w:val="24"/>
              </w:rPr>
            </w:pPr>
            <w:r w:rsidDel="00000000" w:rsidR="00000000" w:rsidRPr="00000000">
              <w:rPr>
                <w:b w:val="1"/>
                <w:sz w:val="24"/>
                <w:szCs w:val="24"/>
                <w:rtl w:val="0"/>
              </w:rPr>
              <w:t xml:space="preserve">upload files</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6" w:line="240" w:lineRule="auto"/>
              <w:ind w:left="122" w:firstLine="0"/>
              <w:rPr>
                <w:b w:val="1"/>
                <w:sz w:val="24"/>
                <w:szCs w:val="24"/>
              </w:rPr>
            </w:pPr>
            <w:r w:rsidDel="00000000" w:rsidR="00000000" w:rsidRPr="00000000">
              <w:rPr>
                <w:b w:val="1"/>
                <w:sz w:val="24"/>
                <w:szCs w:val="24"/>
                <w:rtl w:val="0"/>
              </w:rPr>
              <w:t xml:space="preserve">required</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6" w:line="240" w:lineRule="auto"/>
              <w:ind w:left="122" w:firstLine="0"/>
              <w:rPr>
                <w:b w:val="1"/>
                <w:sz w:val="24"/>
                <w:szCs w:val="24"/>
              </w:rPr>
            </w:pPr>
            <w:r w:rsidDel="00000000" w:rsidR="00000000" w:rsidRPr="00000000">
              <w:rPr>
                <w:rtl w:val="0"/>
              </w:rPr>
            </w:r>
          </w:p>
        </w:tc>
      </w:tr>
      <w:tr>
        <w:trPr>
          <w:cantSplit w:val="0"/>
          <w:trHeight w:val="56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highlight w:val="white"/>
              </w:rPr>
            </w:pPr>
            <w:r w:rsidDel="00000000" w:rsidR="00000000" w:rsidRPr="00000000">
              <w:rPr>
                <w:color w:val="000000"/>
                <w:sz w:val="24"/>
                <w:szCs w:val="24"/>
                <w:highlight w:val="white"/>
                <w:rtl w:val="0"/>
              </w:rPr>
              <w:t xml:space="preserve">Attachment </w:t>
            </w:r>
            <w:r w:rsidDel="00000000" w:rsidR="00000000" w:rsidRPr="00000000">
              <w:rPr>
                <w:sz w:val="24"/>
                <w:szCs w:val="24"/>
                <w:highlight w:val="white"/>
                <w:rtl w:val="0"/>
              </w:rPr>
              <w:t xml:space="preserve">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Please ensure</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you upload all</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of the required</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files as</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separate</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documents at</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the appropriate</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questions in</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sz w:val="24"/>
                <w:szCs w:val="24"/>
                <w:rtl w:val="0"/>
              </w:rPr>
              <w:t xml:space="preserve">the DPSQ.</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40" w:lineRule="auto"/>
              <w:ind w:left="128" w:firstLine="0"/>
              <w:rPr>
                <w:sz w:val="24"/>
                <w:szCs w:val="24"/>
              </w:rPr>
            </w:pPr>
            <w:r w:rsidDel="00000000" w:rsidR="00000000" w:rsidRPr="00000000">
              <w:rPr>
                <w:rtl w:val="0"/>
              </w:rPr>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29" w:lineRule="auto"/>
              <w:ind w:left="133" w:right="186" w:firstLine="0"/>
              <w:rPr>
                <w:color w:val="000000"/>
                <w:sz w:val="24"/>
                <w:szCs w:val="24"/>
              </w:rPr>
            </w:pPr>
            <w:r w:rsidDel="00000000" w:rsidR="00000000" w:rsidRPr="00000000">
              <w:rPr>
                <w:sz w:val="24"/>
                <w:szCs w:val="24"/>
                <w:rtl w:val="0"/>
              </w:rPr>
              <w:t xml:space="preserve">54</w:t>
            </w:r>
            <w:r w:rsidDel="00000000" w:rsidR="00000000" w:rsidRPr="00000000">
              <w:rPr>
                <w:rtl w:val="0"/>
              </w:rPr>
            </w:r>
          </w:p>
        </w:tc>
      </w:tr>
      <w:tr>
        <w:trPr>
          <w:cantSplit w:val="0"/>
          <w:trHeight w:val="3789.270019531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highlight w:val="white"/>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before="22" w:line="240" w:lineRule="auto"/>
              <w:ind w:right="281"/>
              <w:jc w:val="right"/>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before="10" w:line="240" w:lineRule="auto"/>
              <w:ind w:left="485" w:firstLine="0"/>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Parent  </w:t>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before="12" w:line="240" w:lineRule="auto"/>
              <w:ind w:left="485" w:firstLine="0"/>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Ultimate </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40" w:lineRule="auto"/>
              <w:jc w:val="center"/>
              <w:rPr>
                <w:color w:val="000000"/>
                <w:sz w:val="24"/>
                <w:szCs w:val="24"/>
                <w:highlight w:val="white"/>
              </w:rPr>
            </w:pPr>
            <w:r w:rsidDel="00000000" w:rsidR="00000000" w:rsidRPr="00000000">
              <w:rPr>
                <w:color w:val="000000"/>
                <w:sz w:val="24"/>
                <w:szCs w:val="24"/>
                <w:highlight w:val="white"/>
                <w:rtl w:val="0"/>
              </w:rPr>
              <w:t xml:space="preserve">parent </w:t>
            </w:r>
          </w:p>
        </w:tc>
        <w:tc>
          <w:tcPr>
            <w:shd w:fill="auto" w:val="clear"/>
            <w:tcMar>
              <w:top w:w="100.0" w:type="dxa"/>
              <w:left w:w="100.0" w:type="dxa"/>
              <w:bottom w:w="100.0" w:type="dxa"/>
              <w:right w:w="100.0" w:type="dxa"/>
            </w:tcMar>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29" w:lineRule="auto"/>
              <w:ind w:left="128" w:right="54" w:firstLine="0"/>
              <w:rPr>
                <w:color w:val="000000"/>
                <w:sz w:val="24"/>
                <w:szCs w:val="24"/>
              </w:rPr>
            </w:pPr>
            <w:r w:rsidDel="00000000" w:rsidR="00000000" w:rsidRPr="00000000">
              <w:rPr>
                <w:color w:val="000000"/>
                <w:sz w:val="24"/>
                <w:szCs w:val="24"/>
                <w:rtl w:val="0"/>
              </w:rPr>
              <w:t xml:space="preserve">period_ 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253.9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response to  </w:t>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40" w:lineRule="auto"/>
              <w:ind w:left="126" w:firstLine="0"/>
              <w:rPr>
                <w:color w:val="000000"/>
                <w:sz w:val="24"/>
                <w:szCs w:val="24"/>
                <w:highlight w:val="white"/>
              </w:rPr>
            </w:pPr>
            <w:r w:rsidDel="00000000" w:rsidR="00000000" w:rsidRPr="00000000">
              <w:rPr>
                <w:color w:val="000000"/>
                <w:sz w:val="24"/>
                <w:szCs w:val="24"/>
                <w:highlight w:val="white"/>
                <w:rtl w:val="0"/>
              </w:rPr>
              <w:t xml:space="preserve">paragraph 12 </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highlight w:val="white"/>
              </w:rPr>
            </w:pPr>
            <w:r w:rsidDel="00000000" w:rsidR="00000000" w:rsidRPr="00000000">
              <w:rPr>
                <w:color w:val="000000"/>
                <w:sz w:val="24"/>
                <w:szCs w:val="24"/>
                <w:highlight w:val="white"/>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30" w:lineRule="auto"/>
              <w:ind w:left="116" w:right="255" w:firstLine="5.9999999999999964"/>
              <w:rPr>
                <w:color w:val="000000"/>
                <w:sz w:val="24"/>
                <w:szCs w:val="24"/>
                <w:highlight w:val="white"/>
              </w:rPr>
            </w:pPr>
            <w:r w:rsidDel="00000000" w:rsidR="00000000" w:rsidRPr="00000000">
              <w:rPr>
                <w:sz w:val="24"/>
                <w:szCs w:val="24"/>
                <w:highlight w:val="white"/>
                <w:rtl w:val="0"/>
              </w:rPr>
              <w:t xml:space="preserve">Consortium </w:t>
            </w:r>
            <w:r w:rsidDel="00000000" w:rsidR="00000000" w:rsidRPr="00000000">
              <w:rPr>
                <w:color w:val="000000"/>
                <w:sz w:val="24"/>
                <w:szCs w:val="24"/>
                <w:highlight w:val="white"/>
                <w:rtl w:val="0"/>
              </w:rPr>
              <w:t xml:space="preserve">member  Attachmen</w:t>
            </w:r>
            <w:r w:rsidDel="00000000" w:rsidR="00000000" w:rsidRPr="00000000">
              <w:rPr>
                <w:sz w:val="24"/>
                <w:szCs w:val="24"/>
                <w:highlight w:val="white"/>
                <w:rtl w:val="0"/>
              </w:rPr>
              <w:t xml:space="preserve">t 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Please ensure</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you upload all</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of the required</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files for each</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Consortium</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member as</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separate</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documents at</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the appropriate</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questions in</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sz w:val="24"/>
                <w:szCs w:val="24"/>
                <w:rtl w:val="0"/>
              </w:rPr>
              <w:t xml:space="preserve">the DPSQ.</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before="6" w:line="240" w:lineRule="auto"/>
              <w:ind w:left="128" w:firstLine="0"/>
              <w:rPr>
                <w:sz w:val="24"/>
                <w:szCs w:val="24"/>
              </w:rPr>
            </w:pPr>
            <w:r w:rsidDel="00000000" w:rsidR="00000000" w:rsidRPr="00000000">
              <w:rPr>
                <w:rtl w:val="0"/>
              </w:rPr>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D1">
            <w:pPr>
              <w:widowControl w:val="0"/>
              <w:spacing w:line="229" w:lineRule="auto"/>
              <w:ind w:left="133" w:right="186" w:firstLine="0"/>
              <w:rPr>
                <w:color w:val="000000"/>
                <w:sz w:val="24"/>
                <w:szCs w:val="24"/>
              </w:rPr>
            </w:pPr>
            <w:r w:rsidDel="00000000" w:rsidR="00000000" w:rsidRPr="00000000">
              <w:rPr>
                <w:sz w:val="24"/>
                <w:szCs w:val="24"/>
                <w:rtl w:val="0"/>
              </w:rPr>
              <w:t xml:space="preserve">58</w:t>
            </w:r>
            <w:r w:rsidDel="00000000" w:rsidR="00000000" w:rsidRPr="00000000">
              <w:rPr>
                <w:rtl w:val="0"/>
              </w:rPr>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2">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before="2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40" w:lineRule="auto"/>
              <w:ind w:right="696"/>
              <w:jc w:val="right"/>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before="1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  </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before="10"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40" w:lineRule="auto"/>
              <w:ind w:right="695"/>
              <w:jc w:val="right"/>
              <w:rPr>
                <w:color w:val="000000"/>
                <w:sz w:val="24"/>
                <w:szCs w:val="24"/>
              </w:rPr>
            </w:pPr>
            <w:r w:rsidDel="00000000" w:rsidR="00000000" w:rsidRPr="00000000">
              <w:rPr>
                <w:color w:val="000000"/>
                <w:sz w:val="24"/>
                <w:szCs w:val="24"/>
                <w:rtl w:val="0"/>
              </w:rPr>
              <w:t xml:space="preserve">Ultimate </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29" w:lineRule="auto"/>
              <w:ind w:left="128" w:right="121" w:firstLine="0"/>
              <w:rPr>
                <w:color w:val="000000"/>
                <w:sz w:val="24"/>
                <w:szCs w:val="24"/>
              </w:rPr>
            </w:pPr>
            <w:r w:rsidDel="00000000" w:rsidR="00000000" w:rsidRPr="00000000">
              <w:rPr>
                <w:color w:val="000000"/>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29" w:lineRule="auto"/>
              <w:ind w:left="131" w:right="255" w:hanging="5.9999999999999964"/>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response to  </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before="6" w:line="240"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31" w:lineRule="auto"/>
        <w:ind w:right="175"/>
        <w:rPr>
          <w:sz w:val="19"/>
          <w:szCs w:val="19"/>
        </w:rPr>
      </w:pPr>
      <w:r w:rsidDel="00000000" w:rsidR="00000000" w:rsidRPr="00000000">
        <w:rPr>
          <w:rtl w:val="0"/>
        </w:rPr>
      </w:r>
    </w:p>
    <w:sectPr>
      <w:footerReference r:id="rId9" w:type="default"/>
      <w:pgSz w:h="16820" w:w="11900" w:orient="portrait"/>
      <w:pgMar w:bottom="538" w:top="977" w:left="1437" w:right="12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0323D2"/>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323D2"/>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0323D2"/>
    <w:rPr>
      <w:b w:val="1"/>
      <w:bCs w:val="1"/>
    </w:rPr>
  </w:style>
  <w:style w:type="character" w:styleId="CommentSubjectChar" w:customStyle="1">
    <w:name w:val="Comment Subject Char"/>
    <w:basedOn w:val="CommentTextChar"/>
    <w:link w:val="CommentSubject"/>
    <w:uiPriority w:val="99"/>
    <w:semiHidden w:val="1"/>
    <w:rsid w:val="000323D2"/>
    <w:rPr>
      <w:b w:val="1"/>
      <w:bCs w:val="1"/>
      <w:sz w:val="20"/>
      <w:szCs w:val="20"/>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5E4A03"/>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6B1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yAyasx0IdAXjwUhZo7V62muxrQ==">AMUW2mXU30WEZZMPx61bCWB6vIPvb7ebENN8z7w/O9DDWVRr4nsq4PA8iL46lMLwqnUeGosAKuBIJ1gBaNiV2NN+lubzxaLEO9AICE63BWRGp+O/sFyEzLM=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2022-03-11T09:31:00Z</dcterms:created>
  <dc:creator>Caroline Bradshaw</dc:creator>
</cp:coreProperties>
</file>